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heme="majorBidi"/>
          <w:sz w:val="72"/>
          <w:szCs w:val="72"/>
          <w:lang w:val="en-ZA"/>
        </w:rPr>
        <w:id w:val="28884989"/>
        <w:docPartObj>
          <w:docPartGallery w:val="Cover Pages"/>
          <w:docPartUnique/>
        </w:docPartObj>
      </w:sdtPr>
      <w:sdtEndPr>
        <w:rPr>
          <w:rFonts w:asciiTheme="minorHAnsi" w:eastAsiaTheme="minorEastAsia" w:hAnsiTheme="minorHAnsi" w:cstheme="minorBidi"/>
          <w:sz w:val="22"/>
          <w:szCs w:val="22"/>
        </w:rPr>
      </w:sdtEndPr>
      <w:sdtContent>
        <w:p w14:paraId="584BFD5F" w14:textId="210EEF17" w:rsidR="00AC6FAE" w:rsidRDefault="00B400D2">
          <w:pPr>
            <w:pStyle w:val="NoSpacing"/>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61312" behindDoc="0" locked="0" layoutInCell="0" allowOverlap="1" wp14:anchorId="28DA1D4F" wp14:editId="4E1BF190">
                    <wp:simplePos x="0" y="0"/>
                    <wp:positionH relativeFrom="page">
                      <wp:posOffset>-19685</wp:posOffset>
                    </wp:positionH>
                    <wp:positionV relativeFrom="topMargin">
                      <wp:align>top</wp:align>
                    </wp:positionV>
                    <wp:extent cx="7919720" cy="805180"/>
                    <wp:effectExtent l="0" t="0" r="5715" b="0"/>
                    <wp:wrapNone/>
                    <wp:docPr id="8785698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51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21472188" id="Rectangle 10" o:spid="_x0000_s1026" style="position:absolute;margin-left:-1.55pt;margin-top:0;width:623.6pt;height:63.4pt;z-index:251661312;visibility:visible;mso-wrap-style:square;mso-width-percent:1050;mso-height-percent:900;mso-wrap-distance-left:9pt;mso-wrap-distance-top:0;mso-wrap-distance-right:9pt;mso-wrap-distance-bottom:0;mso-position-horizontal:absolute;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" o:allowincell="f" fillcolor="#7cca62 [3208]" strokecolor="#54a738 [2408]">
                    <w10:wrap anchorx="page" anchory="margin"/>
                  </v:rect>
                </w:pict>
              </mc:Fallback>
            </mc:AlternateContent>
          </w:r>
          <w:r>
            <w:rPr>
              <w:noProof/>
            </w:rPr>
            <mc:AlternateContent>
              <mc:Choice Requires="wps">
                <w:drawing>
                  <wp:anchor distT="0" distB="0" distL="114300" distR="114300" simplePos="0" relativeHeight="251660288" behindDoc="0" locked="0" layoutInCell="0" allowOverlap="1" wp14:anchorId="0679C905" wp14:editId="464BA762">
                    <wp:simplePos x="0" y="0"/>
                    <wp:positionH relativeFrom="page">
                      <wp:align>center</wp:align>
                    </wp:positionH>
                    <wp:positionV relativeFrom="page">
                      <wp:align>bottom</wp:align>
                    </wp:positionV>
                    <wp:extent cx="7919720" cy="805180"/>
                    <wp:effectExtent l="0" t="0" r="5715" b="0"/>
                    <wp:wrapNone/>
                    <wp:docPr id="119492252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9720" cy="805180"/>
                            </a:xfrm>
                            <a:prstGeom prst="rect">
                              <a:avLst/>
                            </a:prstGeom>
                            <a:solidFill>
                              <a:schemeClr val="accent5">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60D0D6AF" id="Rectangle 9" o:spid="_x0000_s1026" style="position:absolute;margin-left:0;margin-top:0;width:623.6pt;height:63.4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" o:allowincell="f" fillcolor="#7cca62 [3208]" strokecolor="#54a738 [2408]">
                    <w10:wrap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5B26D867" wp14:editId="709982BD">
                    <wp:simplePos x="0" y="0"/>
                    <wp:positionH relativeFrom="leftMargin">
                      <wp:align>center</wp:align>
                    </wp:positionH>
                    <wp:positionV relativeFrom="page">
                      <wp:align>center</wp:align>
                    </wp:positionV>
                    <wp:extent cx="90805" cy="11206480"/>
                    <wp:effectExtent l="0" t="0" r="4445" b="0"/>
                    <wp:wrapNone/>
                    <wp:docPr id="18097761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1998C9B" id="Rectangle 8" o:spid="_x0000_s1026" style="position:absolute;margin-left:0;margin-top:0;width:7.15pt;height:882.4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54a738 [2408]">
                    <w10:wrap anchorx="margin" anchory="page"/>
                  </v:rect>
                </w:pict>
              </mc:Fallback>
            </mc:AlternateContent>
          </w:r>
          <w:r>
            <w:rPr>
              <w:noProof/>
            </w:rPr>
            <mc:AlternateContent>
              <mc:Choice Requires="wps">
                <w:drawing>
                  <wp:anchor distT="0" distB="0" distL="114300" distR="114300" simplePos="0" relativeHeight="251662336" behindDoc="0" locked="0" layoutInCell="0" allowOverlap="1" wp14:anchorId="55F1F86F" wp14:editId="79A6D00C">
                    <wp:simplePos x="0" y="0"/>
                    <wp:positionH relativeFrom="rightMargin">
                      <wp:align>center</wp:align>
                    </wp:positionH>
                    <wp:positionV relativeFrom="page">
                      <wp:align>center</wp:align>
                    </wp:positionV>
                    <wp:extent cx="90805" cy="11206480"/>
                    <wp:effectExtent l="0" t="0" r="4445" b="0"/>
                    <wp:wrapNone/>
                    <wp:docPr id="202143430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648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0837526" id="Rectangle 7" o:spid="_x0000_s1026" style="position:absolute;margin-left:0;margin-top:0;width:7.15pt;height:882.4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" o:allowincell="f" fillcolor="white [3212]" strokecolor="#54a738 [2408]">
                    <w10:wrap anchorx="margin" anchory="page"/>
                  </v:rect>
                </w:pict>
              </mc:Fallback>
            </mc:AlternateContent>
          </w:r>
        </w:p>
        <w:sdt>
          <w:sdtPr>
            <w:rPr>
              <w:rFonts w:asciiTheme="majorHAnsi" w:eastAsiaTheme="majorEastAsia" w:hAnsiTheme="majorHAnsi" w:cstheme="majorBidi"/>
              <w:sz w:val="56"/>
              <w:szCs w:val="56"/>
            </w:rPr>
            <w:alias w:val="Title"/>
            <w:id w:val="14700071"/>
            <w:dataBinding w:prefixMappings="xmlns:ns0='http://schemas.openxmlformats.org/package/2006/metadata/core-properties' xmlns:ns1='http://purl.org/dc/elements/1.1/'" w:xpath="/ns0:coreProperties[1]/ns1:title[1]" w:storeItemID="{6C3C8BC8-F283-45AE-878A-BAB7291924A1}"/>
            <w:text/>
          </w:sdtPr>
          <w:sdtEndPr/>
          <w:sdtContent>
            <w:p w14:paraId="7643FF0C" w14:textId="77777777" w:rsidR="00AC6FAE" w:rsidRPr="00AA2DAB" w:rsidRDefault="00AA2DAB">
              <w:pPr>
                <w:pStyle w:val="NoSpacing"/>
                <w:rPr>
                  <w:rFonts w:asciiTheme="majorHAnsi" w:eastAsiaTheme="majorEastAsia" w:hAnsiTheme="majorHAnsi" w:cstheme="majorBidi"/>
                  <w:sz w:val="56"/>
                  <w:szCs w:val="56"/>
                </w:rPr>
              </w:pPr>
              <w:r w:rsidRPr="00AA2DAB">
                <w:rPr>
                  <w:rFonts w:asciiTheme="majorHAnsi" w:eastAsiaTheme="majorEastAsia" w:hAnsiTheme="majorHAnsi" w:cstheme="majorBidi"/>
                  <w:sz w:val="56"/>
                  <w:szCs w:val="56"/>
                </w:rPr>
                <w:t>H</w:t>
              </w:r>
              <w:r>
                <w:rPr>
                  <w:rFonts w:asciiTheme="majorHAnsi" w:eastAsiaTheme="majorEastAsia" w:hAnsiTheme="majorHAnsi" w:cstheme="majorBidi"/>
                  <w:sz w:val="56"/>
                  <w:szCs w:val="56"/>
                </w:rPr>
                <w:t>arry</w:t>
              </w:r>
              <w:r w:rsidRPr="00AA2DAB">
                <w:rPr>
                  <w:rFonts w:asciiTheme="majorHAnsi" w:eastAsiaTheme="majorEastAsia" w:hAnsiTheme="majorHAnsi" w:cstheme="majorBidi"/>
                  <w:sz w:val="56"/>
                  <w:szCs w:val="56"/>
                </w:rPr>
                <w:t xml:space="preserve"> G</w:t>
              </w:r>
              <w:r>
                <w:rPr>
                  <w:rFonts w:asciiTheme="majorHAnsi" w:eastAsiaTheme="majorEastAsia" w:hAnsiTheme="majorHAnsi" w:cstheme="majorBidi"/>
                  <w:sz w:val="56"/>
                  <w:szCs w:val="56"/>
                </w:rPr>
                <w:t xml:space="preserve">wala </w:t>
              </w:r>
              <w:r w:rsidR="00036C4C" w:rsidRPr="00AA2DAB">
                <w:rPr>
                  <w:rFonts w:asciiTheme="majorHAnsi" w:eastAsiaTheme="majorEastAsia" w:hAnsiTheme="majorHAnsi" w:cstheme="majorBidi"/>
                  <w:sz w:val="56"/>
                  <w:szCs w:val="56"/>
                  <w:lang w:val="en-ZA"/>
                </w:rPr>
                <w:t>District Municipality</w:t>
              </w:r>
            </w:p>
          </w:sdtContent>
        </w:sdt>
        <w:sdt>
          <w:sdtPr>
            <w:rPr>
              <w:rFonts w:asciiTheme="majorHAnsi" w:eastAsiaTheme="majorEastAsia" w:hAnsiTheme="majorHAnsi" w:cstheme="majorBidi"/>
              <w:sz w:val="28"/>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299C71E3" w14:textId="363D577F" w:rsidR="00AC6FAE" w:rsidRDefault="00947469">
              <w:pPr>
                <w:pStyle w:val="NoSpacing"/>
                <w:rPr>
                  <w:rFonts w:asciiTheme="majorHAnsi" w:eastAsiaTheme="majorEastAsia" w:hAnsiTheme="majorHAnsi" w:cstheme="majorBidi"/>
                  <w:sz w:val="36"/>
                  <w:szCs w:val="36"/>
                </w:rPr>
              </w:pPr>
              <w:r>
                <w:rPr>
                  <w:rFonts w:asciiTheme="majorHAnsi" w:eastAsiaTheme="majorEastAsia" w:hAnsiTheme="majorHAnsi" w:cstheme="majorBidi"/>
                  <w:sz w:val="28"/>
                  <w:szCs w:val="36"/>
                  <w:lang w:val="en-ZA"/>
                </w:rPr>
                <w:t>MFMA s71</w:t>
              </w:r>
              <w:r w:rsidR="00036C4C">
                <w:rPr>
                  <w:rFonts w:asciiTheme="majorHAnsi" w:eastAsiaTheme="majorEastAsia" w:hAnsiTheme="majorHAnsi" w:cstheme="majorBidi"/>
                  <w:sz w:val="28"/>
                  <w:szCs w:val="36"/>
                  <w:lang w:val="en-ZA"/>
                </w:rPr>
                <w:t xml:space="preserve"> report</w:t>
              </w:r>
              <w:r w:rsidR="00BE43F9">
                <w:rPr>
                  <w:rFonts w:asciiTheme="majorHAnsi" w:eastAsiaTheme="majorEastAsia" w:hAnsiTheme="majorHAnsi" w:cstheme="majorBidi"/>
                  <w:sz w:val="28"/>
                  <w:szCs w:val="36"/>
                  <w:lang w:val="en-ZA"/>
                </w:rPr>
                <w:t xml:space="preserve"> for the period ending 3</w:t>
              </w:r>
              <w:r w:rsidR="00D80463">
                <w:rPr>
                  <w:rFonts w:asciiTheme="majorHAnsi" w:eastAsiaTheme="majorEastAsia" w:hAnsiTheme="majorHAnsi" w:cstheme="majorBidi"/>
                  <w:sz w:val="28"/>
                  <w:szCs w:val="36"/>
                  <w:lang w:val="en-ZA"/>
                </w:rPr>
                <w:t>1 January</w:t>
              </w:r>
              <w:r w:rsidR="00DD6866">
                <w:rPr>
                  <w:rFonts w:asciiTheme="majorHAnsi" w:eastAsiaTheme="majorEastAsia" w:hAnsiTheme="majorHAnsi" w:cstheme="majorBidi"/>
                  <w:sz w:val="28"/>
                  <w:szCs w:val="36"/>
                  <w:lang w:val="en-ZA"/>
                </w:rPr>
                <w:t xml:space="preserve"> </w:t>
              </w:r>
              <w:r w:rsidR="00353E68">
                <w:rPr>
                  <w:rFonts w:asciiTheme="majorHAnsi" w:eastAsiaTheme="majorEastAsia" w:hAnsiTheme="majorHAnsi" w:cstheme="majorBidi"/>
                  <w:sz w:val="28"/>
                  <w:szCs w:val="36"/>
                  <w:lang w:val="en-ZA"/>
                </w:rPr>
                <w:t>20</w:t>
              </w:r>
              <w:r w:rsidR="00B970E5">
                <w:rPr>
                  <w:rFonts w:asciiTheme="majorHAnsi" w:eastAsiaTheme="majorEastAsia" w:hAnsiTheme="majorHAnsi" w:cstheme="majorBidi"/>
                  <w:sz w:val="28"/>
                  <w:szCs w:val="36"/>
                  <w:lang w:val="en-ZA"/>
                </w:rPr>
                <w:t>2</w:t>
              </w:r>
              <w:r w:rsidR="00D80463">
                <w:rPr>
                  <w:rFonts w:asciiTheme="majorHAnsi" w:eastAsiaTheme="majorEastAsia" w:hAnsiTheme="majorHAnsi" w:cstheme="majorBidi"/>
                  <w:sz w:val="28"/>
                  <w:szCs w:val="36"/>
                  <w:lang w:val="en-ZA"/>
                </w:rPr>
                <w:t>4</w:t>
              </w:r>
              <w:r w:rsidR="00036C4C">
                <w:rPr>
                  <w:rFonts w:asciiTheme="majorHAnsi" w:eastAsiaTheme="majorEastAsia" w:hAnsiTheme="majorHAnsi" w:cstheme="majorBidi"/>
                  <w:sz w:val="28"/>
                  <w:szCs w:val="36"/>
                  <w:lang w:val="en-ZA"/>
                </w:rPr>
                <w:t>.</w:t>
              </w:r>
            </w:p>
          </w:sdtContent>
        </w:sdt>
        <w:p w14:paraId="71C9D51F" w14:textId="77777777" w:rsidR="00AC6FAE" w:rsidRDefault="00AC6FAE">
          <w:pPr>
            <w:pStyle w:val="NoSpacing"/>
            <w:rPr>
              <w:rFonts w:asciiTheme="majorHAnsi" w:eastAsiaTheme="majorEastAsia" w:hAnsiTheme="majorHAnsi" w:cstheme="majorBidi"/>
              <w:sz w:val="36"/>
              <w:szCs w:val="36"/>
            </w:rPr>
          </w:pPr>
        </w:p>
        <w:p w14:paraId="65CCBD75" w14:textId="77777777" w:rsidR="007A0EBE" w:rsidRDefault="007A0EBE"/>
        <w:p w14:paraId="158AC07F" w14:textId="77777777" w:rsidR="007A0EBE" w:rsidRDefault="007A0EBE"/>
        <w:p w14:paraId="493458A2" w14:textId="77777777" w:rsidR="007A0EBE" w:rsidRDefault="007A0EBE"/>
        <w:p w14:paraId="4C4EB580" w14:textId="0AC2A7F4" w:rsidR="0037509C" w:rsidRDefault="0037509C" w:rsidP="0037509C">
          <w:pPr>
            <w:jc w:val="center"/>
          </w:pPr>
          <w:r>
            <w:rPr>
              <w:noProof/>
            </w:rPr>
            <w:drawing>
              <wp:inline distT="0" distB="0" distL="0" distR="0" wp14:anchorId="68B1FCC0" wp14:editId="24D79231">
                <wp:extent cx="2334260" cy="1847850"/>
                <wp:effectExtent l="0" t="0" r="889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rcRect t="5456" b="19164"/>
                        <a:stretch>
                          <a:fillRect/>
                        </a:stretch>
                      </pic:blipFill>
                      <pic:spPr>
                        <a:xfrm>
                          <a:off x="0" y="0"/>
                          <a:ext cx="2363879" cy="1871297"/>
                        </a:xfrm>
                        <a:prstGeom prst="rect">
                          <a:avLst/>
                        </a:prstGeom>
                      </pic:spPr>
                    </pic:pic>
                  </a:graphicData>
                </a:graphic>
              </wp:inline>
            </w:drawing>
          </w:r>
        </w:p>
        <w:p w14:paraId="40CE5779" w14:textId="244E2081" w:rsidR="007A0EBE" w:rsidRDefault="007A0EBE"/>
        <w:p w14:paraId="6441B9DF" w14:textId="48848504" w:rsidR="007A0EBE" w:rsidRDefault="007A0EBE"/>
        <w:p w14:paraId="1EEFBE9A" w14:textId="6E6FCCBF" w:rsidR="007A0EBE" w:rsidRDefault="007A0EBE"/>
        <w:p w14:paraId="520E9B12" w14:textId="155FD9BC" w:rsidR="007A0EBE" w:rsidRDefault="007A0EBE"/>
        <w:p w14:paraId="6A7CA44B" w14:textId="77777777" w:rsidR="007A0EBE" w:rsidRPr="007A0EBE" w:rsidRDefault="007A0EBE">
          <w:pPr>
            <w:rPr>
              <w:sz w:val="32"/>
              <w:szCs w:val="32"/>
            </w:rPr>
          </w:pPr>
        </w:p>
        <w:p w14:paraId="31E48B88" w14:textId="1D09B8D1" w:rsidR="007A0EBE" w:rsidRPr="007A0EBE" w:rsidRDefault="007A0EBE" w:rsidP="007A0EBE">
          <w:pPr>
            <w:jc w:val="center"/>
            <w:rPr>
              <w:b/>
              <w:sz w:val="32"/>
              <w:szCs w:val="32"/>
            </w:rPr>
          </w:pPr>
          <w:r w:rsidRPr="007A0EBE">
            <w:rPr>
              <w:b/>
              <w:sz w:val="32"/>
              <w:szCs w:val="32"/>
            </w:rPr>
            <w:t>In-Year Report of the Municipality</w:t>
          </w:r>
        </w:p>
        <w:p w14:paraId="27C9B933" w14:textId="77777777" w:rsidR="007A0EBE" w:rsidRPr="007A0EBE" w:rsidRDefault="007A0EBE" w:rsidP="007A0EBE">
          <w:pPr>
            <w:rPr>
              <w:b/>
              <w:sz w:val="32"/>
              <w:szCs w:val="32"/>
              <w:lang w:val="en-US"/>
            </w:rPr>
          </w:pPr>
          <w:r w:rsidRPr="007A0EBE">
            <w:rPr>
              <w:b/>
              <w:sz w:val="32"/>
              <w:szCs w:val="32"/>
              <w:lang w:val="en-US"/>
            </w:rPr>
            <w:t xml:space="preserve"> </w:t>
          </w:r>
        </w:p>
        <w:p w14:paraId="00D29660" w14:textId="383354EF" w:rsidR="007A0EBE" w:rsidRPr="007A0EBE" w:rsidRDefault="007A0EBE" w:rsidP="007A0EBE">
          <w:pPr>
            <w:rPr>
              <w:sz w:val="32"/>
              <w:szCs w:val="32"/>
              <w:lang w:val="en-US"/>
            </w:rPr>
          </w:pPr>
          <w:r w:rsidRPr="007A0EBE">
            <w:rPr>
              <w:sz w:val="32"/>
              <w:szCs w:val="32"/>
              <w:lang w:val="en-US"/>
            </w:rPr>
            <w:t xml:space="preserve">Prepared in terms of Section 71 </w:t>
          </w:r>
          <w:r>
            <w:rPr>
              <w:sz w:val="32"/>
              <w:szCs w:val="32"/>
              <w:lang w:val="en-US"/>
            </w:rPr>
            <w:t xml:space="preserve">&amp; Section 52 (d) </w:t>
          </w:r>
          <w:r w:rsidRPr="007A0EBE">
            <w:rPr>
              <w:sz w:val="32"/>
              <w:szCs w:val="32"/>
              <w:lang w:val="en-US"/>
            </w:rPr>
            <w:t>of the Local Government Municipal Finance Management Act, (Act 56 of 2003) and the Municipal Budget and Reporting Regulations, Government Gazette 32141, 17 June 2009.</w:t>
          </w:r>
        </w:p>
        <w:p w14:paraId="572D99EF" w14:textId="460FE2CD" w:rsidR="00DD6866" w:rsidRDefault="00AC6FAE">
          <w:r>
            <w:br w:type="page"/>
          </w:r>
        </w:p>
        <w:p w14:paraId="0B775851" w14:textId="77777777" w:rsidR="00DD6866" w:rsidRDefault="00DD6866"/>
        <w:p w14:paraId="7C83E3E1" w14:textId="77777777" w:rsidR="00AC6FAE" w:rsidRDefault="00B3000A"/>
      </w:sdtContent>
    </w:sdt>
    <w:sdt>
      <w:sdtPr>
        <w:rPr>
          <w:rFonts w:asciiTheme="minorHAnsi" w:eastAsiaTheme="minorHAnsi" w:hAnsiTheme="minorHAnsi" w:cstheme="minorBidi"/>
          <w:b w:val="0"/>
          <w:bCs w:val="0"/>
          <w:color w:val="auto"/>
          <w:sz w:val="24"/>
          <w:szCs w:val="24"/>
          <w:lang w:val="en-ZA"/>
        </w:rPr>
        <w:id w:val="28885024"/>
        <w:docPartObj>
          <w:docPartGallery w:val="Table of Contents"/>
          <w:docPartUnique/>
        </w:docPartObj>
      </w:sdtPr>
      <w:sdtEndPr>
        <w:rPr>
          <w:rFonts w:eastAsiaTheme="minorEastAsia"/>
        </w:rPr>
      </w:sdtEndPr>
      <w:sdtContent>
        <w:p w14:paraId="6ACA2160" w14:textId="77777777" w:rsidR="00AC6FAE" w:rsidRDefault="00AC6FAE">
          <w:pPr>
            <w:pStyle w:val="TOCHeading"/>
            <w:rPr>
              <w:sz w:val="24"/>
              <w:szCs w:val="24"/>
            </w:rPr>
          </w:pPr>
          <w:r w:rsidRPr="004A460A">
            <w:rPr>
              <w:sz w:val="24"/>
              <w:szCs w:val="24"/>
            </w:rPr>
            <w:t>Table of Contents</w:t>
          </w:r>
        </w:p>
        <w:p w14:paraId="676F5CC7" w14:textId="77777777" w:rsidR="00DD6866" w:rsidRPr="00DD6866" w:rsidRDefault="00DD6866" w:rsidP="00DD6866">
          <w:pPr>
            <w:rPr>
              <w:lang w:val="en-US"/>
            </w:rPr>
          </w:pPr>
        </w:p>
        <w:p w14:paraId="28ACF5DB" w14:textId="0EEDE9DE" w:rsidR="000D5065" w:rsidRDefault="007C3E9D">
          <w:pPr>
            <w:pStyle w:val="TOC2"/>
            <w:tabs>
              <w:tab w:val="right" w:leader="dot" w:pos="9016"/>
            </w:tabs>
            <w:rPr>
              <w:noProof/>
            </w:rPr>
          </w:pPr>
          <w:r w:rsidRPr="004A460A">
            <w:rPr>
              <w:sz w:val="24"/>
              <w:szCs w:val="24"/>
            </w:rPr>
            <w:fldChar w:fldCharType="begin"/>
          </w:r>
          <w:r w:rsidR="00AC6FAE" w:rsidRPr="004A460A">
            <w:rPr>
              <w:sz w:val="24"/>
              <w:szCs w:val="24"/>
            </w:rPr>
            <w:instrText xml:space="preserve"> TOC \o "1-3" \h \z \u </w:instrText>
          </w:r>
          <w:r w:rsidRPr="004A460A">
            <w:rPr>
              <w:sz w:val="24"/>
              <w:szCs w:val="24"/>
            </w:rPr>
            <w:fldChar w:fldCharType="separate"/>
          </w:r>
          <w:hyperlink w:anchor="_Toc142560374" w:history="1">
            <w:r w:rsidR="000D5065" w:rsidRPr="004C307C">
              <w:rPr>
                <w:rStyle w:val="Hyperlink"/>
                <w:rFonts w:ascii="Tahoma" w:hAnsi="Tahoma" w:cs="Tahoma"/>
                <w:noProof/>
              </w:rPr>
              <w:t>1.2</w:t>
            </w:r>
            <w:r w:rsidR="000D5065" w:rsidRPr="004C307C">
              <w:rPr>
                <w:rStyle w:val="Hyperlink"/>
                <w:noProof/>
              </w:rPr>
              <w:t xml:space="preserve">   </w:t>
            </w:r>
            <w:r w:rsidR="000D5065" w:rsidRPr="004C307C">
              <w:rPr>
                <w:rStyle w:val="Hyperlink"/>
                <w:rFonts w:ascii="Tahoma" w:hAnsi="Tahoma" w:cs="Tahoma"/>
                <w:noProof/>
              </w:rPr>
              <w:t>Executive Summary</w:t>
            </w:r>
            <w:r w:rsidR="000D5065">
              <w:rPr>
                <w:noProof/>
                <w:webHidden/>
              </w:rPr>
              <w:tab/>
            </w:r>
            <w:r w:rsidR="000D5065">
              <w:rPr>
                <w:noProof/>
                <w:webHidden/>
              </w:rPr>
              <w:fldChar w:fldCharType="begin"/>
            </w:r>
            <w:r w:rsidR="000D5065">
              <w:rPr>
                <w:noProof/>
                <w:webHidden/>
              </w:rPr>
              <w:instrText xml:space="preserve"> PAGEREF _Toc142560374 \h </w:instrText>
            </w:r>
            <w:r w:rsidR="000D5065">
              <w:rPr>
                <w:noProof/>
                <w:webHidden/>
              </w:rPr>
            </w:r>
            <w:r w:rsidR="000D5065">
              <w:rPr>
                <w:noProof/>
                <w:webHidden/>
              </w:rPr>
              <w:fldChar w:fldCharType="separate"/>
            </w:r>
            <w:r w:rsidR="00BA131F">
              <w:rPr>
                <w:noProof/>
                <w:webHidden/>
              </w:rPr>
              <w:t>6</w:t>
            </w:r>
            <w:r w:rsidR="000D5065">
              <w:rPr>
                <w:noProof/>
                <w:webHidden/>
              </w:rPr>
              <w:fldChar w:fldCharType="end"/>
            </w:r>
          </w:hyperlink>
        </w:p>
        <w:p w14:paraId="0E60A80E" w14:textId="5165A580" w:rsidR="000D5065" w:rsidRDefault="00B3000A">
          <w:pPr>
            <w:pStyle w:val="TOC2"/>
            <w:tabs>
              <w:tab w:val="left" w:pos="880"/>
              <w:tab w:val="right" w:leader="dot" w:pos="9016"/>
            </w:tabs>
            <w:rPr>
              <w:noProof/>
            </w:rPr>
          </w:pPr>
          <w:hyperlink w:anchor="_Toc142560375" w:history="1">
            <w:r w:rsidR="000D5065" w:rsidRPr="004C307C">
              <w:rPr>
                <w:rStyle w:val="Hyperlink"/>
                <w:rFonts w:ascii="Tahoma" w:hAnsi="Tahoma" w:cs="Tahoma"/>
                <w:noProof/>
              </w:rPr>
              <w:t>1.3</w:t>
            </w:r>
            <w:r w:rsidR="000D5065">
              <w:rPr>
                <w:noProof/>
              </w:rPr>
              <w:tab/>
            </w:r>
            <w:r w:rsidR="000D5065" w:rsidRPr="004C307C">
              <w:rPr>
                <w:rStyle w:val="Hyperlink"/>
                <w:rFonts w:ascii="Tahoma" w:hAnsi="Tahoma" w:cs="Tahoma"/>
                <w:noProof/>
              </w:rPr>
              <w:t>Resolutions</w:t>
            </w:r>
            <w:r w:rsidR="000D5065">
              <w:rPr>
                <w:noProof/>
                <w:webHidden/>
              </w:rPr>
              <w:tab/>
            </w:r>
            <w:r w:rsidR="000D5065">
              <w:rPr>
                <w:noProof/>
                <w:webHidden/>
              </w:rPr>
              <w:fldChar w:fldCharType="begin"/>
            </w:r>
            <w:r w:rsidR="000D5065">
              <w:rPr>
                <w:noProof/>
                <w:webHidden/>
              </w:rPr>
              <w:instrText xml:space="preserve"> PAGEREF _Toc142560375 \h </w:instrText>
            </w:r>
            <w:r w:rsidR="000D5065">
              <w:rPr>
                <w:noProof/>
                <w:webHidden/>
              </w:rPr>
            </w:r>
            <w:r w:rsidR="000D5065">
              <w:rPr>
                <w:noProof/>
                <w:webHidden/>
              </w:rPr>
              <w:fldChar w:fldCharType="separate"/>
            </w:r>
            <w:r w:rsidR="00BA131F">
              <w:rPr>
                <w:noProof/>
                <w:webHidden/>
              </w:rPr>
              <w:t>10</w:t>
            </w:r>
            <w:r w:rsidR="000D5065">
              <w:rPr>
                <w:noProof/>
                <w:webHidden/>
              </w:rPr>
              <w:fldChar w:fldCharType="end"/>
            </w:r>
          </w:hyperlink>
        </w:p>
        <w:p w14:paraId="2D1BDE3B" w14:textId="4A73CB35" w:rsidR="000D5065" w:rsidRDefault="00B3000A">
          <w:pPr>
            <w:pStyle w:val="TOC2"/>
            <w:tabs>
              <w:tab w:val="left" w:pos="880"/>
              <w:tab w:val="right" w:leader="dot" w:pos="9016"/>
            </w:tabs>
            <w:rPr>
              <w:noProof/>
            </w:rPr>
          </w:pPr>
          <w:hyperlink w:anchor="_Toc142560376" w:history="1">
            <w:r w:rsidR="000D5065" w:rsidRPr="004C307C">
              <w:rPr>
                <w:rStyle w:val="Hyperlink"/>
                <w:rFonts w:ascii="Tahoma" w:hAnsi="Tahoma" w:cs="Tahoma"/>
                <w:noProof/>
              </w:rPr>
              <w:t>1.4</w:t>
            </w:r>
            <w:r w:rsidR="000D5065">
              <w:rPr>
                <w:noProof/>
              </w:rPr>
              <w:tab/>
            </w:r>
            <w:r w:rsidR="000D5065" w:rsidRPr="004C307C">
              <w:rPr>
                <w:rStyle w:val="Hyperlink"/>
                <w:rFonts w:ascii="Tahoma" w:hAnsi="Tahoma" w:cs="Tahoma"/>
                <w:noProof/>
              </w:rPr>
              <w:t>Monthly Budget Statement Tables</w:t>
            </w:r>
            <w:r w:rsidR="000D5065">
              <w:rPr>
                <w:noProof/>
                <w:webHidden/>
              </w:rPr>
              <w:tab/>
            </w:r>
            <w:r w:rsidR="000D5065">
              <w:rPr>
                <w:noProof/>
                <w:webHidden/>
              </w:rPr>
              <w:fldChar w:fldCharType="begin"/>
            </w:r>
            <w:r w:rsidR="000D5065">
              <w:rPr>
                <w:noProof/>
                <w:webHidden/>
              </w:rPr>
              <w:instrText xml:space="preserve"> PAGEREF _Toc142560376 \h </w:instrText>
            </w:r>
            <w:r w:rsidR="000D5065">
              <w:rPr>
                <w:noProof/>
                <w:webHidden/>
              </w:rPr>
            </w:r>
            <w:r w:rsidR="000D5065">
              <w:rPr>
                <w:noProof/>
                <w:webHidden/>
              </w:rPr>
              <w:fldChar w:fldCharType="separate"/>
            </w:r>
            <w:r w:rsidR="00BA131F">
              <w:rPr>
                <w:noProof/>
                <w:webHidden/>
              </w:rPr>
              <w:t>10</w:t>
            </w:r>
            <w:r w:rsidR="000D5065">
              <w:rPr>
                <w:noProof/>
                <w:webHidden/>
              </w:rPr>
              <w:fldChar w:fldCharType="end"/>
            </w:r>
          </w:hyperlink>
        </w:p>
        <w:p w14:paraId="2129394E" w14:textId="66D64E8C" w:rsidR="000D5065" w:rsidRDefault="00B3000A">
          <w:pPr>
            <w:pStyle w:val="TOC2"/>
            <w:tabs>
              <w:tab w:val="left" w:pos="880"/>
              <w:tab w:val="right" w:leader="dot" w:pos="9016"/>
            </w:tabs>
            <w:rPr>
              <w:noProof/>
            </w:rPr>
          </w:pPr>
          <w:hyperlink w:anchor="_Toc142560377" w:history="1">
            <w:r w:rsidR="000D5065" w:rsidRPr="004C307C">
              <w:rPr>
                <w:rStyle w:val="Hyperlink"/>
                <w:rFonts w:ascii="Tahoma" w:hAnsi="Tahoma" w:cs="Tahoma"/>
                <w:noProof/>
              </w:rPr>
              <w:t>2.1</w:t>
            </w:r>
            <w:r w:rsidR="000D5065">
              <w:rPr>
                <w:noProof/>
              </w:rPr>
              <w:tab/>
            </w:r>
            <w:r w:rsidR="000D5065" w:rsidRPr="004C307C">
              <w:rPr>
                <w:rStyle w:val="Hyperlink"/>
                <w:rFonts w:ascii="Tahoma" w:hAnsi="Tahoma" w:cs="Tahoma"/>
                <w:noProof/>
              </w:rPr>
              <w:t>Debtors Analysis</w:t>
            </w:r>
            <w:r w:rsidR="000D5065">
              <w:rPr>
                <w:noProof/>
                <w:webHidden/>
              </w:rPr>
              <w:tab/>
            </w:r>
            <w:r w:rsidR="000D5065">
              <w:rPr>
                <w:noProof/>
                <w:webHidden/>
              </w:rPr>
              <w:fldChar w:fldCharType="begin"/>
            </w:r>
            <w:r w:rsidR="000D5065">
              <w:rPr>
                <w:noProof/>
                <w:webHidden/>
              </w:rPr>
              <w:instrText xml:space="preserve"> PAGEREF _Toc142560377 \h </w:instrText>
            </w:r>
            <w:r w:rsidR="000D5065">
              <w:rPr>
                <w:noProof/>
                <w:webHidden/>
              </w:rPr>
            </w:r>
            <w:r w:rsidR="000D5065">
              <w:rPr>
                <w:noProof/>
                <w:webHidden/>
              </w:rPr>
              <w:fldChar w:fldCharType="separate"/>
            </w:r>
            <w:r w:rsidR="00BA131F">
              <w:rPr>
                <w:noProof/>
                <w:webHidden/>
              </w:rPr>
              <w:t>20</w:t>
            </w:r>
            <w:r w:rsidR="000D5065">
              <w:rPr>
                <w:noProof/>
                <w:webHidden/>
              </w:rPr>
              <w:fldChar w:fldCharType="end"/>
            </w:r>
          </w:hyperlink>
        </w:p>
        <w:p w14:paraId="45881DD5" w14:textId="172C1A98" w:rsidR="000D5065" w:rsidRDefault="00B3000A">
          <w:pPr>
            <w:pStyle w:val="TOC2"/>
            <w:tabs>
              <w:tab w:val="left" w:pos="880"/>
              <w:tab w:val="right" w:leader="dot" w:pos="9016"/>
            </w:tabs>
            <w:rPr>
              <w:noProof/>
            </w:rPr>
          </w:pPr>
          <w:hyperlink w:anchor="_Toc142560378" w:history="1">
            <w:r w:rsidR="000D5065" w:rsidRPr="004C307C">
              <w:rPr>
                <w:rStyle w:val="Hyperlink"/>
                <w:rFonts w:ascii="Tahoma" w:hAnsi="Tahoma" w:cs="Tahoma"/>
                <w:noProof/>
              </w:rPr>
              <w:t>2.2</w:t>
            </w:r>
            <w:r w:rsidR="000D5065">
              <w:rPr>
                <w:noProof/>
              </w:rPr>
              <w:tab/>
            </w:r>
            <w:r w:rsidR="000D5065" w:rsidRPr="004C307C">
              <w:rPr>
                <w:rStyle w:val="Hyperlink"/>
                <w:rFonts w:ascii="Tahoma" w:hAnsi="Tahoma" w:cs="Tahoma"/>
                <w:noProof/>
              </w:rPr>
              <w:t>Creditors Analysis</w:t>
            </w:r>
            <w:r w:rsidR="000D5065">
              <w:rPr>
                <w:noProof/>
                <w:webHidden/>
              </w:rPr>
              <w:tab/>
            </w:r>
            <w:r w:rsidR="000D5065">
              <w:rPr>
                <w:noProof/>
                <w:webHidden/>
              </w:rPr>
              <w:fldChar w:fldCharType="begin"/>
            </w:r>
            <w:r w:rsidR="000D5065">
              <w:rPr>
                <w:noProof/>
                <w:webHidden/>
              </w:rPr>
              <w:instrText xml:space="preserve"> PAGEREF _Toc142560378 \h </w:instrText>
            </w:r>
            <w:r w:rsidR="000D5065">
              <w:rPr>
                <w:noProof/>
                <w:webHidden/>
              </w:rPr>
            </w:r>
            <w:r w:rsidR="000D5065">
              <w:rPr>
                <w:noProof/>
                <w:webHidden/>
              </w:rPr>
              <w:fldChar w:fldCharType="separate"/>
            </w:r>
            <w:r w:rsidR="00BA131F">
              <w:rPr>
                <w:noProof/>
                <w:webHidden/>
              </w:rPr>
              <w:t>26</w:t>
            </w:r>
            <w:r w:rsidR="000D5065">
              <w:rPr>
                <w:noProof/>
                <w:webHidden/>
              </w:rPr>
              <w:fldChar w:fldCharType="end"/>
            </w:r>
          </w:hyperlink>
        </w:p>
        <w:p w14:paraId="11ED4C93" w14:textId="5A381940" w:rsidR="000D5065" w:rsidRDefault="00B3000A">
          <w:pPr>
            <w:pStyle w:val="TOC2"/>
            <w:tabs>
              <w:tab w:val="left" w:pos="880"/>
              <w:tab w:val="right" w:leader="dot" w:pos="9016"/>
            </w:tabs>
            <w:rPr>
              <w:noProof/>
            </w:rPr>
          </w:pPr>
          <w:hyperlink w:anchor="_Toc142560379" w:history="1">
            <w:r w:rsidR="000D5065" w:rsidRPr="004C307C">
              <w:rPr>
                <w:rStyle w:val="Hyperlink"/>
                <w:rFonts w:ascii="Tahoma" w:hAnsi="Tahoma" w:cs="Tahoma"/>
                <w:noProof/>
              </w:rPr>
              <w:t>2.3</w:t>
            </w:r>
            <w:r w:rsidR="000D5065">
              <w:rPr>
                <w:noProof/>
              </w:rPr>
              <w:tab/>
            </w:r>
            <w:r w:rsidR="000D5065" w:rsidRPr="004C307C">
              <w:rPr>
                <w:rStyle w:val="Hyperlink"/>
                <w:rFonts w:ascii="Tahoma" w:hAnsi="Tahoma" w:cs="Tahoma"/>
                <w:noProof/>
              </w:rPr>
              <w:t>Investment Portfolio Analysis</w:t>
            </w:r>
            <w:r w:rsidR="000D5065">
              <w:rPr>
                <w:noProof/>
                <w:webHidden/>
              </w:rPr>
              <w:tab/>
            </w:r>
            <w:r w:rsidR="000D5065">
              <w:rPr>
                <w:noProof/>
                <w:webHidden/>
              </w:rPr>
              <w:fldChar w:fldCharType="begin"/>
            </w:r>
            <w:r w:rsidR="000D5065">
              <w:rPr>
                <w:noProof/>
                <w:webHidden/>
              </w:rPr>
              <w:instrText xml:space="preserve"> PAGEREF _Toc142560379 \h </w:instrText>
            </w:r>
            <w:r w:rsidR="000D5065">
              <w:rPr>
                <w:noProof/>
                <w:webHidden/>
              </w:rPr>
            </w:r>
            <w:r w:rsidR="000D5065">
              <w:rPr>
                <w:noProof/>
                <w:webHidden/>
              </w:rPr>
              <w:fldChar w:fldCharType="separate"/>
            </w:r>
            <w:r w:rsidR="00BA131F">
              <w:rPr>
                <w:noProof/>
                <w:webHidden/>
              </w:rPr>
              <w:t>26</w:t>
            </w:r>
            <w:r w:rsidR="000D5065">
              <w:rPr>
                <w:noProof/>
                <w:webHidden/>
              </w:rPr>
              <w:fldChar w:fldCharType="end"/>
            </w:r>
          </w:hyperlink>
        </w:p>
        <w:p w14:paraId="579F4EDC" w14:textId="10D571B4" w:rsidR="000D5065" w:rsidRDefault="00B3000A">
          <w:pPr>
            <w:pStyle w:val="TOC2"/>
            <w:tabs>
              <w:tab w:val="left" w:pos="880"/>
              <w:tab w:val="right" w:leader="dot" w:pos="9016"/>
            </w:tabs>
            <w:rPr>
              <w:noProof/>
            </w:rPr>
          </w:pPr>
          <w:hyperlink w:anchor="_Toc142560380" w:history="1">
            <w:r w:rsidR="000D5065" w:rsidRPr="004C307C">
              <w:rPr>
                <w:rStyle w:val="Hyperlink"/>
                <w:noProof/>
              </w:rPr>
              <w:t>2.4</w:t>
            </w:r>
            <w:r w:rsidR="000D5065">
              <w:rPr>
                <w:noProof/>
              </w:rPr>
              <w:tab/>
            </w:r>
            <w:r w:rsidR="000D5065" w:rsidRPr="004C307C">
              <w:rPr>
                <w:rStyle w:val="Hyperlink"/>
                <w:noProof/>
              </w:rPr>
              <w:t>Allocation and Grant receipts and Expenditure</w:t>
            </w:r>
            <w:r w:rsidR="000D5065">
              <w:rPr>
                <w:noProof/>
                <w:webHidden/>
              </w:rPr>
              <w:tab/>
            </w:r>
            <w:r w:rsidR="000D5065">
              <w:rPr>
                <w:noProof/>
                <w:webHidden/>
              </w:rPr>
              <w:fldChar w:fldCharType="begin"/>
            </w:r>
            <w:r w:rsidR="000D5065">
              <w:rPr>
                <w:noProof/>
                <w:webHidden/>
              </w:rPr>
              <w:instrText xml:space="preserve"> PAGEREF _Toc142560380 \h </w:instrText>
            </w:r>
            <w:r w:rsidR="000D5065">
              <w:rPr>
                <w:noProof/>
                <w:webHidden/>
              </w:rPr>
            </w:r>
            <w:r w:rsidR="000D5065">
              <w:rPr>
                <w:noProof/>
                <w:webHidden/>
              </w:rPr>
              <w:fldChar w:fldCharType="separate"/>
            </w:r>
            <w:r w:rsidR="00BA131F">
              <w:rPr>
                <w:noProof/>
                <w:webHidden/>
              </w:rPr>
              <w:t>27</w:t>
            </w:r>
            <w:r w:rsidR="000D5065">
              <w:rPr>
                <w:noProof/>
                <w:webHidden/>
              </w:rPr>
              <w:fldChar w:fldCharType="end"/>
            </w:r>
          </w:hyperlink>
        </w:p>
        <w:p w14:paraId="15A13540" w14:textId="683D537F" w:rsidR="000D5065" w:rsidRDefault="00B3000A">
          <w:pPr>
            <w:pStyle w:val="TOC2"/>
            <w:tabs>
              <w:tab w:val="left" w:pos="880"/>
              <w:tab w:val="right" w:leader="dot" w:pos="9016"/>
            </w:tabs>
            <w:rPr>
              <w:noProof/>
            </w:rPr>
          </w:pPr>
          <w:hyperlink w:anchor="_Toc142560381" w:history="1">
            <w:r w:rsidR="000D5065" w:rsidRPr="004C307C">
              <w:rPr>
                <w:rStyle w:val="Hyperlink"/>
                <w:noProof/>
              </w:rPr>
              <w:t>2.5</w:t>
            </w:r>
            <w:r w:rsidR="000D5065">
              <w:rPr>
                <w:noProof/>
              </w:rPr>
              <w:tab/>
            </w:r>
            <w:r w:rsidR="000D5065" w:rsidRPr="004C307C">
              <w:rPr>
                <w:rStyle w:val="Hyperlink"/>
                <w:noProof/>
              </w:rPr>
              <w:t>Councillor and Staff Benefits</w:t>
            </w:r>
            <w:r w:rsidR="000D5065">
              <w:rPr>
                <w:noProof/>
                <w:webHidden/>
              </w:rPr>
              <w:tab/>
            </w:r>
            <w:r w:rsidR="000D5065">
              <w:rPr>
                <w:noProof/>
                <w:webHidden/>
              </w:rPr>
              <w:fldChar w:fldCharType="begin"/>
            </w:r>
            <w:r w:rsidR="000D5065">
              <w:rPr>
                <w:noProof/>
                <w:webHidden/>
              </w:rPr>
              <w:instrText xml:space="preserve"> PAGEREF _Toc142560381 \h </w:instrText>
            </w:r>
            <w:r w:rsidR="000D5065">
              <w:rPr>
                <w:noProof/>
                <w:webHidden/>
              </w:rPr>
            </w:r>
            <w:r w:rsidR="000D5065">
              <w:rPr>
                <w:noProof/>
                <w:webHidden/>
              </w:rPr>
              <w:fldChar w:fldCharType="separate"/>
            </w:r>
            <w:r w:rsidR="00BA131F">
              <w:rPr>
                <w:noProof/>
                <w:webHidden/>
              </w:rPr>
              <w:t>29</w:t>
            </w:r>
            <w:r w:rsidR="000D5065">
              <w:rPr>
                <w:noProof/>
                <w:webHidden/>
              </w:rPr>
              <w:fldChar w:fldCharType="end"/>
            </w:r>
          </w:hyperlink>
        </w:p>
        <w:p w14:paraId="64849E3B" w14:textId="2EB46387" w:rsidR="000D5065" w:rsidRDefault="00B3000A">
          <w:pPr>
            <w:pStyle w:val="TOC2"/>
            <w:tabs>
              <w:tab w:val="left" w:pos="880"/>
              <w:tab w:val="right" w:leader="dot" w:pos="9016"/>
            </w:tabs>
            <w:rPr>
              <w:noProof/>
            </w:rPr>
          </w:pPr>
          <w:hyperlink w:anchor="_Toc142560382" w:history="1">
            <w:r w:rsidR="000D5065" w:rsidRPr="004C307C">
              <w:rPr>
                <w:rStyle w:val="Hyperlink"/>
                <w:rFonts w:ascii="Tahoma" w:hAnsi="Tahoma" w:cs="Tahoma"/>
                <w:noProof/>
              </w:rPr>
              <w:t>2.6</w:t>
            </w:r>
            <w:r w:rsidR="000D5065">
              <w:rPr>
                <w:noProof/>
              </w:rPr>
              <w:tab/>
            </w:r>
            <w:r w:rsidR="000D5065" w:rsidRPr="004C307C">
              <w:rPr>
                <w:rStyle w:val="Hyperlink"/>
                <w:rFonts w:ascii="Tahoma" w:hAnsi="Tahoma" w:cs="Tahoma"/>
                <w:noProof/>
              </w:rPr>
              <w:t>Material Variances to the SDBIP</w:t>
            </w:r>
            <w:r w:rsidR="000D5065">
              <w:rPr>
                <w:noProof/>
                <w:webHidden/>
              </w:rPr>
              <w:tab/>
            </w:r>
            <w:r w:rsidR="000D5065">
              <w:rPr>
                <w:noProof/>
                <w:webHidden/>
              </w:rPr>
              <w:fldChar w:fldCharType="begin"/>
            </w:r>
            <w:r w:rsidR="000D5065">
              <w:rPr>
                <w:noProof/>
                <w:webHidden/>
              </w:rPr>
              <w:instrText xml:space="preserve"> PAGEREF _Toc142560382 \h </w:instrText>
            </w:r>
            <w:r w:rsidR="000D5065">
              <w:rPr>
                <w:noProof/>
                <w:webHidden/>
              </w:rPr>
            </w:r>
            <w:r w:rsidR="000D5065">
              <w:rPr>
                <w:noProof/>
                <w:webHidden/>
              </w:rPr>
              <w:fldChar w:fldCharType="separate"/>
            </w:r>
            <w:r w:rsidR="00BA131F">
              <w:rPr>
                <w:noProof/>
                <w:webHidden/>
              </w:rPr>
              <w:t>31</w:t>
            </w:r>
            <w:r w:rsidR="000D5065">
              <w:rPr>
                <w:noProof/>
                <w:webHidden/>
              </w:rPr>
              <w:fldChar w:fldCharType="end"/>
            </w:r>
          </w:hyperlink>
        </w:p>
        <w:p w14:paraId="4EB7304C" w14:textId="42ADAA97" w:rsidR="000D5065" w:rsidRDefault="00B3000A">
          <w:pPr>
            <w:pStyle w:val="TOC2"/>
            <w:tabs>
              <w:tab w:val="right" w:leader="dot" w:pos="9016"/>
            </w:tabs>
            <w:rPr>
              <w:noProof/>
            </w:rPr>
          </w:pPr>
          <w:hyperlink w:anchor="_Toc142560383" w:history="1">
            <w:r w:rsidR="000D5065" w:rsidRPr="004C307C">
              <w:rPr>
                <w:rStyle w:val="Hyperlink"/>
                <w:rFonts w:ascii="Tahoma" w:hAnsi="Tahoma" w:cs="Tahoma"/>
                <w:noProof/>
              </w:rPr>
              <w:t>2.7 Municipal Manager’s Quality’s Certificate</w:t>
            </w:r>
            <w:r w:rsidR="000D5065">
              <w:rPr>
                <w:noProof/>
                <w:webHidden/>
              </w:rPr>
              <w:tab/>
            </w:r>
            <w:r w:rsidR="000D5065">
              <w:rPr>
                <w:noProof/>
                <w:webHidden/>
              </w:rPr>
              <w:fldChar w:fldCharType="begin"/>
            </w:r>
            <w:r w:rsidR="000D5065">
              <w:rPr>
                <w:noProof/>
                <w:webHidden/>
              </w:rPr>
              <w:instrText xml:space="preserve"> PAGEREF _Toc142560383 \h </w:instrText>
            </w:r>
            <w:r w:rsidR="000D5065">
              <w:rPr>
                <w:noProof/>
                <w:webHidden/>
              </w:rPr>
            </w:r>
            <w:r w:rsidR="000D5065">
              <w:rPr>
                <w:noProof/>
                <w:webHidden/>
              </w:rPr>
              <w:fldChar w:fldCharType="separate"/>
            </w:r>
            <w:r w:rsidR="00BA131F">
              <w:rPr>
                <w:noProof/>
                <w:webHidden/>
              </w:rPr>
              <w:t>42</w:t>
            </w:r>
            <w:r w:rsidR="000D5065">
              <w:rPr>
                <w:noProof/>
                <w:webHidden/>
              </w:rPr>
              <w:fldChar w:fldCharType="end"/>
            </w:r>
          </w:hyperlink>
        </w:p>
        <w:p w14:paraId="01CD4FB7" w14:textId="64C4BEE8" w:rsidR="00AC6FAE" w:rsidRPr="004A460A" w:rsidRDefault="007C3E9D">
          <w:pPr>
            <w:rPr>
              <w:sz w:val="24"/>
              <w:szCs w:val="24"/>
            </w:rPr>
          </w:pPr>
          <w:r w:rsidRPr="004A460A">
            <w:rPr>
              <w:sz w:val="24"/>
              <w:szCs w:val="24"/>
            </w:rPr>
            <w:fldChar w:fldCharType="end"/>
          </w:r>
        </w:p>
      </w:sdtContent>
    </w:sdt>
    <w:p w14:paraId="3C77CC10" w14:textId="77777777" w:rsidR="00AC6FAE" w:rsidRPr="004A460A" w:rsidRDefault="00AC6FAE">
      <w:pPr>
        <w:rPr>
          <w:sz w:val="24"/>
          <w:szCs w:val="24"/>
        </w:rPr>
      </w:pPr>
    </w:p>
    <w:p w14:paraId="5ADC5E93" w14:textId="77777777" w:rsidR="00AC6FAE" w:rsidRPr="004A460A" w:rsidRDefault="00AC6FAE">
      <w:pPr>
        <w:rPr>
          <w:sz w:val="24"/>
          <w:szCs w:val="24"/>
        </w:rPr>
      </w:pPr>
    </w:p>
    <w:p w14:paraId="5325194C" w14:textId="77777777" w:rsidR="004376CA" w:rsidRPr="004A460A" w:rsidRDefault="004376CA">
      <w:pPr>
        <w:rPr>
          <w:sz w:val="24"/>
          <w:szCs w:val="24"/>
        </w:rPr>
      </w:pPr>
    </w:p>
    <w:p w14:paraId="51486807" w14:textId="77777777" w:rsidR="00AC6FAE" w:rsidRPr="004A460A" w:rsidRDefault="00AC6FAE">
      <w:pPr>
        <w:rPr>
          <w:sz w:val="24"/>
          <w:szCs w:val="24"/>
        </w:rPr>
      </w:pPr>
    </w:p>
    <w:p w14:paraId="61CBB234" w14:textId="77777777" w:rsidR="00AC6FAE" w:rsidRPr="004A460A" w:rsidRDefault="00AC6FAE">
      <w:pPr>
        <w:rPr>
          <w:sz w:val="24"/>
          <w:szCs w:val="24"/>
        </w:rPr>
      </w:pPr>
    </w:p>
    <w:p w14:paraId="5E8050AD" w14:textId="77777777" w:rsidR="00AC6FAE" w:rsidRPr="004A460A" w:rsidRDefault="00AC6FAE">
      <w:pPr>
        <w:rPr>
          <w:sz w:val="24"/>
          <w:szCs w:val="24"/>
        </w:rPr>
      </w:pPr>
    </w:p>
    <w:p w14:paraId="7BA3EA3D" w14:textId="77777777" w:rsidR="00AC6FAE" w:rsidRPr="004A460A" w:rsidRDefault="00AC6FAE">
      <w:pPr>
        <w:rPr>
          <w:sz w:val="24"/>
          <w:szCs w:val="24"/>
        </w:rPr>
      </w:pPr>
    </w:p>
    <w:p w14:paraId="5A5E2DDB" w14:textId="77777777" w:rsidR="00AC6FAE" w:rsidRPr="004A460A" w:rsidRDefault="00AC6FAE">
      <w:pPr>
        <w:rPr>
          <w:sz w:val="24"/>
          <w:szCs w:val="24"/>
        </w:rPr>
      </w:pPr>
    </w:p>
    <w:p w14:paraId="6A120299" w14:textId="77777777" w:rsidR="00AC6FAE" w:rsidRPr="004A460A" w:rsidRDefault="00AC6FAE">
      <w:pPr>
        <w:rPr>
          <w:sz w:val="24"/>
          <w:szCs w:val="24"/>
        </w:rPr>
      </w:pPr>
    </w:p>
    <w:p w14:paraId="4FFA91D4" w14:textId="77777777" w:rsidR="00AC6FAE" w:rsidRPr="004A460A" w:rsidRDefault="00AC6FAE">
      <w:pPr>
        <w:rPr>
          <w:sz w:val="24"/>
          <w:szCs w:val="24"/>
        </w:rPr>
      </w:pPr>
    </w:p>
    <w:p w14:paraId="5AB96195" w14:textId="77777777" w:rsidR="00AC6FAE" w:rsidRPr="004A460A" w:rsidRDefault="00AC6FAE">
      <w:pPr>
        <w:rPr>
          <w:sz w:val="24"/>
          <w:szCs w:val="24"/>
        </w:rPr>
      </w:pPr>
    </w:p>
    <w:p w14:paraId="14E17CBB" w14:textId="77777777" w:rsidR="00AC6FAE" w:rsidRPr="004A460A" w:rsidRDefault="00AC6FAE">
      <w:pPr>
        <w:rPr>
          <w:sz w:val="24"/>
          <w:szCs w:val="24"/>
        </w:rPr>
      </w:pPr>
    </w:p>
    <w:p w14:paraId="297ABF1E" w14:textId="77777777" w:rsidR="00947469" w:rsidRPr="004A460A" w:rsidRDefault="00947469" w:rsidP="00947469">
      <w:pPr>
        <w:rPr>
          <w:sz w:val="24"/>
          <w:szCs w:val="24"/>
        </w:rPr>
      </w:pPr>
    </w:p>
    <w:p w14:paraId="6502A9AE" w14:textId="77777777" w:rsidR="004A460A" w:rsidRPr="004A460A" w:rsidRDefault="004A460A" w:rsidP="004A460A">
      <w:pPr>
        <w:pStyle w:val="Default"/>
        <w:rPr>
          <w:rFonts w:ascii="Tahoma" w:hAnsi="Tahoma" w:cs="Tahoma"/>
          <w:b/>
          <w:bCs/>
        </w:rPr>
      </w:pPr>
      <w:r w:rsidRPr="004A460A">
        <w:rPr>
          <w:rFonts w:ascii="Tahoma" w:hAnsi="Tahoma" w:cs="Tahoma"/>
          <w:b/>
          <w:bCs/>
        </w:rPr>
        <w:t>Glossary</w:t>
      </w:r>
    </w:p>
    <w:p w14:paraId="32345280" w14:textId="77777777" w:rsidR="004A460A" w:rsidRPr="004A460A" w:rsidRDefault="004A460A" w:rsidP="004A460A">
      <w:pPr>
        <w:pStyle w:val="Default"/>
      </w:pPr>
      <w:r w:rsidRPr="004A460A">
        <w:rPr>
          <w:b/>
          <w:bCs/>
        </w:rPr>
        <w:t xml:space="preserve"> </w:t>
      </w:r>
    </w:p>
    <w:p w14:paraId="1C4DCD9F"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Adjustments budget – </w:t>
      </w:r>
      <w:r w:rsidRPr="004A460A">
        <w:rPr>
          <w:rFonts w:ascii="Tahoma" w:hAnsi="Tahoma" w:cs="Tahoma"/>
        </w:rPr>
        <w:t xml:space="preserve">Prescribed in section 28 of the MFMA. The formal means by which a municipality may revise its annual budget during the year. </w:t>
      </w:r>
    </w:p>
    <w:p w14:paraId="6FD60D6C" w14:textId="77777777" w:rsidR="004A460A" w:rsidRDefault="004A460A" w:rsidP="007350BF">
      <w:pPr>
        <w:pStyle w:val="Default"/>
        <w:spacing w:line="360" w:lineRule="auto"/>
        <w:rPr>
          <w:rFonts w:ascii="Tahoma" w:hAnsi="Tahoma" w:cs="Tahoma"/>
        </w:rPr>
      </w:pPr>
      <w:r w:rsidRPr="004A460A">
        <w:rPr>
          <w:rFonts w:ascii="Tahoma" w:hAnsi="Tahoma" w:cs="Tahoma"/>
          <w:b/>
          <w:bCs/>
        </w:rPr>
        <w:t xml:space="preserve">AFS </w:t>
      </w:r>
      <w:r w:rsidRPr="004A460A">
        <w:rPr>
          <w:rFonts w:ascii="Tahoma" w:hAnsi="Tahoma" w:cs="Tahoma"/>
        </w:rPr>
        <w:t xml:space="preserve">– Annual Financial Statements </w:t>
      </w:r>
    </w:p>
    <w:p w14:paraId="01CDDF13"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Budget – </w:t>
      </w:r>
      <w:r w:rsidRPr="004A460A">
        <w:rPr>
          <w:rFonts w:ascii="Tahoma" w:hAnsi="Tahoma" w:cs="Tahoma"/>
        </w:rPr>
        <w:t xml:space="preserve">The financial plan of the Municipality. </w:t>
      </w:r>
    </w:p>
    <w:p w14:paraId="51F392AD"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Capital expenditure - </w:t>
      </w:r>
      <w:r w:rsidRPr="004A460A">
        <w:rPr>
          <w:rFonts w:ascii="Tahoma" w:hAnsi="Tahoma" w:cs="Tahoma"/>
        </w:rPr>
        <w:t xml:space="preserve">Spending on assets such as infrastructure, land &amp; buildings minor assets etc. Any capital expenditure must be reflected as an asset on the Municipality’s statement of financial position. </w:t>
      </w:r>
    </w:p>
    <w:p w14:paraId="084EC83A"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DORA – </w:t>
      </w:r>
      <w:r w:rsidRPr="004A460A">
        <w:rPr>
          <w:rFonts w:ascii="Tahoma" w:hAnsi="Tahoma" w:cs="Tahoma"/>
        </w:rPr>
        <w:t xml:space="preserve">Division of Revenue Act. Annual legislation that shows the total allocations made by national to provincial and local government. </w:t>
      </w:r>
    </w:p>
    <w:p w14:paraId="5164073A"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Equitable share – </w:t>
      </w:r>
      <w:r w:rsidRPr="004A460A">
        <w:rPr>
          <w:rFonts w:ascii="Tahoma" w:hAnsi="Tahoma" w:cs="Tahoma"/>
        </w:rPr>
        <w:t xml:space="preserve">An unconditional grant paid to municipalities. It is </w:t>
      </w:r>
      <w:proofErr w:type="gramStart"/>
      <w:r w:rsidRPr="004A460A">
        <w:rPr>
          <w:rFonts w:ascii="Tahoma" w:hAnsi="Tahoma" w:cs="Tahoma"/>
        </w:rPr>
        <w:t>predominantly</w:t>
      </w:r>
      <w:proofErr w:type="gramEnd"/>
      <w:r w:rsidRPr="004A460A">
        <w:rPr>
          <w:rFonts w:ascii="Tahoma" w:hAnsi="Tahoma" w:cs="Tahoma"/>
        </w:rPr>
        <w:t xml:space="preserve"> </w:t>
      </w:r>
    </w:p>
    <w:p w14:paraId="057611B8"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targeted towards funding the Indigent Policy. </w:t>
      </w:r>
    </w:p>
    <w:p w14:paraId="1D926490"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FMG </w:t>
      </w:r>
      <w:r w:rsidRPr="004A460A">
        <w:rPr>
          <w:rFonts w:ascii="Tahoma" w:hAnsi="Tahoma" w:cs="Tahoma"/>
        </w:rPr>
        <w:t xml:space="preserve">– Financial Management Grant. </w:t>
      </w:r>
    </w:p>
    <w:p w14:paraId="14289BF1"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GRAP – </w:t>
      </w:r>
      <w:r w:rsidRPr="004A460A">
        <w:rPr>
          <w:rFonts w:ascii="Tahoma" w:hAnsi="Tahoma" w:cs="Tahoma"/>
        </w:rPr>
        <w:t xml:space="preserve">Generally Recognised Accounting Practice. The standard for municipal </w:t>
      </w:r>
    </w:p>
    <w:p w14:paraId="74F325CB"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accounting. </w:t>
      </w:r>
    </w:p>
    <w:p w14:paraId="2EFDD442"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IDP – </w:t>
      </w:r>
      <w:r w:rsidRPr="004A460A">
        <w:rPr>
          <w:rFonts w:ascii="Tahoma" w:hAnsi="Tahoma" w:cs="Tahoma"/>
        </w:rPr>
        <w:t xml:space="preserve">Integrated Development Plan. The main strategic planning document of the </w:t>
      </w:r>
    </w:p>
    <w:p w14:paraId="5AC4B706" w14:textId="77777777" w:rsidR="004A460A" w:rsidRPr="004A460A" w:rsidRDefault="004A460A" w:rsidP="007350BF">
      <w:pPr>
        <w:pStyle w:val="Default"/>
        <w:spacing w:line="360" w:lineRule="auto"/>
        <w:rPr>
          <w:rFonts w:ascii="Tahoma" w:hAnsi="Tahoma" w:cs="Tahoma"/>
        </w:rPr>
      </w:pPr>
      <w:r w:rsidRPr="004A460A">
        <w:rPr>
          <w:rFonts w:ascii="Tahoma" w:hAnsi="Tahoma" w:cs="Tahoma"/>
        </w:rPr>
        <w:t xml:space="preserve">Municipality. </w:t>
      </w:r>
    </w:p>
    <w:p w14:paraId="47AE5338"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MBRR – </w:t>
      </w:r>
      <w:r w:rsidRPr="004A460A">
        <w:rPr>
          <w:rFonts w:ascii="Tahoma" w:hAnsi="Tahoma" w:cs="Tahoma"/>
        </w:rPr>
        <w:t xml:space="preserve">Local Government: Municipal Finance Management Act (56/2003): Municipal budget and reporting regulations. </w:t>
      </w:r>
    </w:p>
    <w:p w14:paraId="05BB76B8"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MFMA – </w:t>
      </w:r>
      <w:r w:rsidRPr="004A460A">
        <w:rPr>
          <w:rFonts w:ascii="Tahoma" w:hAnsi="Tahoma" w:cs="Tahoma"/>
        </w:rPr>
        <w:t xml:space="preserve">Local Government: Municipal Finance Management Act (56/2003). The </w:t>
      </w:r>
      <w:proofErr w:type="gramStart"/>
      <w:r w:rsidRPr="004A460A">
        <w:rPr>
          <w:rFonts w:ascii="Tahoma" w:hAnsi="Tahoma" w:cs="Tahoma"/>
        </w:rPr>
        <w:t>principle</w:t>
      </w:r>
      <w:proofErr w:type="gramEnd"/>
      <w:r w:rsidRPr="004A460A">
        <w:rPr>
          <w:rFonts w:ascii="Tahoma" w:hAnsi="Tahoma" w:cs="Tahoma"/>
        </w:rPr>
        <w:t xml:space="preserve"> legislation relating to municipal financial management. </w:t>
      </w:r>
    </w:p>
    <w:p w14:paraId="03C62F7D"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MIG </w:t>
      </w:r>
      <w:r w:rsidRPr="004A460A">
        <w:rPr>
          <w:rFonts w:ascii="Tahoma" w:hAnsi="Tahoma" w:cs="Tahoma"/>
        </w:rPr>
        <w:t xml:space="preserve">– Municipal Infrastructure Grant. </w:t>
      </w:r>
    </w:p>
    <w:p w14:paraId="65187C30"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MTREF – </w:t>
      </w:r>
      <w:r w:rsidRPr="004A460A">
        <w:rPr>
          <w:rFonts w:ascii="Tahoma" w:hAnsi="Tahoma" w:cs="Tahoma"/>
        </w:rPr>
        <w:t xml:space="preserve">Medium Term Revenue and Expenditure Framework (MTREF). The </w:t>
      </w:r>
      <w:proofErr w:type="gramStart"/>
      <w:r w:rsidRPr="004A460A">
        <w:rPr>
          <w:rFonts w:ascii="Tahoma" w:hAnsi="Tahoma" w:cs="Tahoma"/>
        </w:rPr>
        <w:t>medium term</w:t>
      </w:r>
      <w:proofErr w:type="gramEnd"/>
      <w:r w:rsidRPr="004A460A">
        <w:rPr>
          <w:rFonts w:ascii="Tahoma" w:hAnsi="Tahoma" w:cs="Tahoma"/>
        </w:rPr>
        <w:t xml:space="preserve"> financial plan, usually 3 years, based on a fixed first year and indicative further two years budget allocations. Also includes financial information of the previous and current year. </w:t>
      </w:r>
    </w:p>
    <w:p w14:paraId="77613CF6" w14:textId="77777777" w:rsidR="004A460A" w:rsidRPr="004A460A" w:rsidRDefault="004A460A" w:rsidP="007350BF">
      <w:pPr>
        <w:pStyle w:val="Default"/>
        <w:spacing w:line="360" w:lineRule="auto"/>
        <w:rPr>
          <w:rFonts w:ascii="Tahoma" w:hAnsi="Tahoma" w:cs="Tahoma"/>
        </w:rPr>
      </w:pPr>
      <w:r w:rsidRPr="004A460A">
        <w:rPr>
          <w:rFonts w:ascii="Tahoma" w:hAnsi="Tahoma" w:cs="Tahoma"/>
          <w:b/>
          <w:bCs/>
        </w:rPr>
        <w:t xml:space="preserve">Operating expenditure – </w:t>
      </w:r>
      <w:r w:rsidRPr="004A460A">
        <w:rPr>
          <w:rFonts w:ascii="Tahoma" w:hAnsi="Tahoma" w:cs="Tahoma"/>
        </w:rPr>
        <w:t xml:space="preserve">Spending on the </w:t>
      </w:r>
      <w:proofErr w:type="gramStart"/>
      <w:r w:rsidRPr="004A460A">
        <w:rPr>
          <w:rFonts w:ascii="Tahoma" w:hAnsi="Tahoma" w:cs="Tahoma"/>
        </w:rPr>
        <w:t>day to day</w:t>
      </w:r>
      <w:proofErr w:type="gramEnd"/>
      <w:r w:rsidRPr="004A460A">
        <w:rPr>
          <w:rFonts w:ascii="Tahoma" w:hAnsi="Tahoma" w:cs="Tahoma"/>
        </w:rPr>
        <w:t xml:space="preserve"> expenses of the Municipality such as salaries and wages, repairs and maintenance etc. </w:t>
      </w:r>
    </w:p>
    <w:p w14:paraId="686CAF69" w14:textId="77777777" w:rsidR="00DD6866" w:rsidRDefault="00DD6866" w:rsidP="007350BF">
      <w:pPr>
        <w:pStyle w:val="Default"/>
        <w:spacing w:line="360" w:lineRule="auto"/>
        <w:rPr>
          <w:rFonts w:ascii="Tahoma" w:hAnsi="Tahoma" w:cs="Tahoma"/>
          <w:b/>
          <w:bCs/>
        </w:rPr>
      </w:pPr>
    </w:p>
    <w:p w14:paraId="63167FA8" w14:textId="77777777" w:rsidR="000D5065" w:rsidRDefault="000D5065" w:rsidP="007350BF">
      <w:pPr>
        <w:pStyle w:val="Default"/>
        <w:spacing w:line="360" w:lineRule="auto"/>
        <w:rPr>
          <w:rFonts w:ascii="Tahoma" w:hAnsi="Tahoma" w:cs="Tahoma"/>
          <w:b/>
          <w:bCs/>
        </w:rPr>
      </w:pPr>
    </w:p>
    <w:p w14:paraId="472997DB" w14:textId="77777777" w:rsidR="000D5065" w:rsidRDefault="000D5065" w:rsidP="007350BF">
      <w:pPr>
        <w:pStyle w:val="Default"/>
        <w:spacing w:line="360" w:lineRule="auto"/>
        <w:rPr>
          <w:rFonts w:ascii="Tahoma" w:hAnsi="Tahoma" w:cs="Tahoma"/>
          <w:b/>
          <w:bCs/>
        </w:rPr>
      </w:pPr>
    </w:p>
    <w:p w14:paraId="7E3AD41B" w14:textId="77777777" w:rsidR="000D5065" w:rsidRDefault="000D5065" w:rsidP="007350BF">
      <w:pPr>
        <w:pStyle w:val="Default"/>
        <w:spacing w:line="360" w:lineRule="auto"/>
        <w:rPr>
          <w:rFonts w:ascii="Tahoma" w:hAnsi="Tahoma" w:cs="Tahoma"/>
          <w:b/>
          <w:bCs/>
        </w:rPr>
      </w:pPr>
    </w:p>
    <w:p w14:paraId="2B84F9D3" w14:textId="77777777" w:rsidR="000D5065" w:rsidRDefault="000D5065" w:rsidP="007350BF">
      <w:pPr>
        <w:pStyle w:val="Default"/>
        <w:spacing w:line="360" w:lineRule="auto"/>
        <w:rPr>
          <w:rFonts w:ascii="Tahoma" w:hAnsi="Tahoma" w:cs="Tahoma"/>
          <w:b/>
          <w:bCs/>
        </w:rPr>
      </w:pPr>
    </w:p>
    <w:p w14:paraId="4FA37528" w14:textId="31E7FA95" w:rsidR="007350BF" w:rsidRDefault="004A460A" w:rsidP="007350BF">
      <w:pPr>
        <w:pStyle w:val="Default"/>
        <w:spacing w:line="360" w:lineRule="auto"/>
        <w:rPr>
          <w:rFonts w:ascii="Tahoma" w:hAnsi="Tahoma" w:cs="Tahoma"/>
        </w:rPr>
      </w:pPr>
      <w:r w:rsidRPr="004A460A">
        <w:rPr>
          <w:rFonts w:ascii="Tahoma" w:hAnsi="Tahoma" w:cs="Tahoma"/>
          <w:b/>
          <w:bCs/>
        </w:rPr>
        <w:t xml:space="preserve">SDBIP – </w:t>
      </w:r>
      <w:r w:rsidRPr="004A460A">
        <w:rPr>
          <w:rFonts w:ascii="Tahoma" w:hAnsi="Tahoma" w:cs="Tahoma"/>
        </w:rPr>
        <w:t xml:space="preserve">Service Delivery and Budget Implementation Plan (SDBIP). A detailed plan </w:t>
      </w:r>
    </w:p>
    <w:p w14:paraId="4CD26BE1" w14:textId="77777777" w:rsidR="007350BF" w:rsidRDefault="004A460A" w:rsidP="007350BF">
      <w:pPr>
        <w:pStyle w:val="Default"/>
        <w:spacing w:line="360" w:lineRule="auto"/>
        <w:rPr>
          <w:rFonts w:ascii="Tahoma" w:hAnsi="Tahoma" w:cs="Tahoma"/>
          <w:color w:val="auto"/>
        </w:rPr>
      </w:pPr>
      <w:r w:rsidRPr="004A460A">
        <w:rPr>
          <w:rFonts w:ascii="Tahoma" w:hAnsi="Tahoma" w:cs="Tahoma"/>
        </w:rPr>
        <w:t xml:space="preserve">comprising annual and quarterly performance information. </w:t>
      </w:r>
      <w:r w:rsidR="0086010E">
        <w:rPr>
          <w:rFonts w:ascii="Tahoma" w:hAnsi="Tahoma" w:cs="Tahoma"/>
        </w:rPr>
        <w:t>Harry Gwala</w:t>
      </w:r>
      <w:r w:rsidRPr="004A460A">
        <w:rPr>
          <w:rFonts w:ascii="Tahoma" w:hAnsi="Tahoma" w:cs="Tahoma"/>
        </w:rPr>
        <w:t xml:space="preserve"> District </w:t>
      </w:r>
      <w:r w:rsidR="004E5291">
        <w:rPr>
          <w:rFonts w:ascii="Tahoma" w:hAnsi="Tahoma" w:cs="Tahoma"/>
        </w:rPr>
        <w:t>M</w:t>
      </w:r>
      <w:r w:rsidRPr="004A460A">
        <w:rPr>
          <w:rFonts w:ascii="Tahoma" w:hAnsi="Tahoma" w:cs="Tahoma"/>
        </w:rPr>
        <w:t xml:space="preserve">unicipality </w:t>
      </w:r>
      <w:r w:rsidRPr="004A460A">
        <w:rPr>
          <w:rFonts w:ascii="Tahoma" w:hAnsi="Tahoma" w:cs="Tahoma"/>
          <w:color w:val="auto"/>
        </w:rPr>
        <w:t xml:space="preserve">MFMA s71 Monthly Report Page </w:t>
      </w:r>
      <w:r w:rsidR="0086010E">
        <w:rPr>
          <w:rFonts w:ascii="Tahoma" w:hAnsi="Tahoma" w:cs="Tahoma"/>
          <w:color w:val="auto"/>
        </w:rPr>
        <w:t>5</w:t>
      </w:r>
      <w:r w:rsidRPr="004A460A">
        <w:rPr>
          <w:rFonts w:ascii="Tahoma" w:hAnsi="Tahoma" w:cs="Tahoma"/>
          <w:color w:val="auto"/>
        </w:rPr>
        <w:t xml:space="preserve"> </w:t>
      </w:r>
    </w:p>
    <w:p w14:paraId="3F81633E"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Strategic objectives – </w:t>
      </w:r>
      <w:r w:rsidRPr="004A460A">
        <w:rPr>
          <w:rFonts w:ascii="Tahoma" w:hAnsi="Tahoma" w:cs="Tahoma"/>
          <w:color w:val="auto"/>
        </w:rPr>
        <w:t xml:space="preserve">The main priorities of the Municipality as set out in the IDP. </w:t>
      </w:r>
    </w:p>
    <w:p w14:paraId="61C90675"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color w:val="auto"/>
        </w:rPr>
        <w:t xml:space="preserve">Budgeted spending must contribute towards the achievement of the strategic objectives. </w:t>
      </w:r>
    </w:p>
    <w:p w14:paraId="78099489"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Vote – </w:t>
      </w:r>
      <w:r w:rsidRPr="004A460A">
        <w:rPr>
          <w:rFonts w:ascii="Tahoma" w:hAnsi="Tahoma" w:cs="Tahoma"/>
          <w:color w:val="auto"/>
        </w:rPr>
        <w:t xml:space="preserve">one of the main segments into which a budget of a municipality is divided for the appropriation of money for the different departments or functional areas of </w:t>
      </w:r>
    </w:p>
    <w:p w14:paraId="22944A67"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color w:val="auto"/>
        </w:rPr>
        <w:t>the municipality; and which specifies the total amount that is appropriated for the purposes of the department or functional area concerned</w:t>
      </w:r>
      <w:proofErr w:type="gramStart"/>
      <w:r w:rsidRPr="004A460A">
        <w:rPr>
          <w:rFonts w:ascii="Tahoma" w:hAnsi="Tahoma" w:cs="Tahoma"/>
          <w:color w:val="auto"/>
        </w:rPr>
        <w:t>. .</w:t>
      </w:r>
      <w:proofErr w:type="gramEnd"/>
      <w:r w:rsidRPr="004A460A">
        <w:rPr>
          <w:rFonts w:ascii="Tahoma" w:hAnsi="Tahoma" w:cs="Tahoma"/>
          <w:color w:val="auto"/>
        </w:rPr>
        <w:t xml:space="preserve"> </w:t>
      </w:r>
    </w:p>
    <w:p w14:paraId="2DF703FF"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YTD – </w:t>
      </w:r>
      <w:r w:rsidRPr="004A460A">
        <w:rPr>
          <w:rFonts w:ascii="Tahoma" w:hAnsi="Tahoma" w:cs="Tahoma"/>
          <w:color w:val="auto"/>
        </w:rPr>
        <w:t xml:space="preserve">Year to date </w:t>
      </w:r>
    </w:p>
    <w:p w14:paraId="78611869" w14:textId="77777777" w:rsidR="004A460A" w:rsidRPr="004A460A" w:rsidRDefault="004A460A" w:rsidP="007350BF">
      <w:pPr>
        <w:pStyle w:val="Default"/>
        <w:spacing w:line="360" w:lineRule="auto"/>
        <w:rPr>
          <w:rFonts w:ascii="Tahoma" w:hAnsi="Tahoma" w:cs="Tahoma"/>
          <w:color w:val="auto"/>
        </w:rPr>
      </w:pPr>
      <w:r w:rsidRPr="004A460A">
        <w:rPr>
          <w:rFonts w:ascii="Tahoma" w:hAnsi="Tahoma" w:cs="Tahoma"/>
          <w:b/>
          <w:bCs/>
          <w:color w:val="auto"/>
        </w:rPr>
        <w:t xml:space="preserve">YoY – </w:t>
      </w:r>
      <w:r w:rsidRPr="004A460A">
        <w:rPr>
          <w:rFonts w:ascii="Tahoma" w:hAnsi="Tahoma" w:cs="Tahoma"/>
          <w:color w:val="auto"/>
        </w:rPr>
        <w:t xml:space="preserve">Year on Year </w:t>
      </w:r>
    </w:p>
    <w:p w14:paraId="3FF27EFD" w14:textId="77777777" w:rsidR="004A460A" w:rsidRPr="004A460A" w:rsidRDefault="004A460A" w:rsidP="007350BF">
      <w:pPr>
        <w:spacing w:line="360" w:lineRule="auto"/>
        <w:rPr>
          <w:rFonts w:ascii="Tahoma" w:hAnsi="Tahoma" w:cs="Tahoma"/>
          <w:sz w:val="24"/>
          <w:szCs w:val="24"/>
        </w:rPr>
      </w:pPr>
      <w:r w:rsidRPr="004A460A">
        <w:rPr>
          <w:rFonts w:ascii="Tahoma" w:hAnsi="Tahoma" w:cs="Tahoma"/>
          <w:b/>
          <w:bCs/>
          <w:sz w:val="24"/>
          <w:szCs w:val="24"/>
        </w:rPr>
        <w:t xml:space="preserve">DBSA </w:t>
      </w:r>
      <w:r w:rsidRPr="004A460A">
        <w:rPr>
          <w:rFonts w:ascii="Tahoma" w:hAnsi="Tahoma" w:cs="Tahoma"/>
          <w:sz w:val="24"/>
          <w:szCs w:val="24"/>
        </w:rPr>
        <w:t>– Development Bank of South Africa</w:t>
      </w:r>
    </w:p>
    <w:p w14:paraId="54FE79B7" w14:textId="77777777" w:rsidR="004A460A" w:rsidRPr="004A460A" w:rsidRDefault="004A460A" w:rsidP="004A460A">
      <w:pPr>
        <w:rPr>
          <w:rFonts w:ascii="Tahoma" w:hAnsi="Tahoma" w:cs="Tahoma"/>
          <w:sz w:val="24"/>
          <w:szCs w:val="24"/>
        </w:rPr>
      </w:pPr>
    </w:p>
    <w:p w14:paraId="41903819" w14:textId="77777777" w:rsidR="004A460A" w:rsidRPr="004A460A" w:rsidRDefault="004A460A" w:rsidP="004A460A">
      <w:pPr>
        <w:rPr>
          <w:sz w:val="24"/>
          <w:szCs w:val="24"/>
        </w:rPr>
      </w:pPr>
    </w:p>
    <w:p w14:paraId="54C4F005" w14:textId="77777777" w:rsidR="004A460A" w:rsidRPr="004A460A" w:rsidRDefault="004A460A" w:rsidP="004A460A">
      <w:pPr>
        <w:rPr>
          <w:sz w:val="24"/>
          <w:szCs w:val="24"/>
        </w:rPr>
      </w:pPr>
    </w:p>
    <w:p w14:paraId="2238E0F6" w14:textId="77777777" w:rsidR="004A460A" w:rsidRPr="004A460A" w:rsidRDefault="004A460A" w:rsidP="004A460A">
      <w:pPr>
        <w:rPr>
          <w:sz w:val="24"/>
          <w:szCs w:val="24"/>
        </w:rPr>
      </w:pPr>
    </w:p>
    <w:p w14:paraId="7B1AFB7B" w14:textId="77777777" w:rsidR="004A460A" w:rsidRPr="004A460A" w:rsidRDefault="004A460A" w:rsidP="004A460A">
      <w:pPr>
        <w:rPr>
          <w:sz w:val="24"/>
          <w:szCs w:val="24"/>
        </w:rPr>
      </w:pPr>
    </w:p>
    <w:p w14:paraId="552E8DC6" w14:textId="77777777" w:rsidR="004A460A" w:rsidRPr="004A460A" w:rsidRDefault="004A460A" w:rsidP="004A460A">
      <w:pPr>
        <w:rPr>
          <w:sz w:val="24"/>
          <w:szCs w:val="24"/>
        </w:rPr>
      </w:pPr>
    </w:p>
    <w:p w14:paraId="7601DAF0" w14:textId="77777777" w:rsidR="004A460A" w:rsidRPr="004A460A" w:rsidRDefault="004A460A" w:rsidP="004A460A">
      <w:pPr>
        <w:rPr>
          <w:sz w:val="24"/>
          <w:szCs w:val="24"/>
        </w:rPr>
      </w:pPr>
    </w:p>
    <w:p w14:paraId="40392C9D" w14:textId="77777777" w:rsidR="004A460A" w:rsidRPr="004A460A" w:rsidRDefault="004A460A" w:rsidP="004A460A">
      <w:pPr>
        <w:rPr>
          <w:sz w:val="24"/>
          <w:szCs w:val="24"/>
        </w:rPr>
      </w:pPr>
    </w:p>
    <w:p w14:paraId="6C714D96" w14:textId="77777777" w:rsidR="004A460A" w:rsidRPr="004A460A" w:rsidRDefault="004A460A" w:rsidP="004A460A">
      <w:pPr>
        <w:rPr>
          <w:sz w:val="24"/>
          <w:szCs w:val="24"/>
        </w:rPr>
      </w:pPr>
    </w:p>
    <w:p w14:paraId="51BA696E" w14:textId="77777777" w:rsidR="004A460A" w:rsidRPr="004A460A" w:rsidRDefault="004A460A" w:rsidP="004A460A">
      <w:pPr>
        <w:rPr>
          <w:sz w:val="24"/>
          <w:szCs w:val="24"/>
        </w:rPr>
      </w:pPr>
    </w:p>
    <w:p w14:paraId="776B7733" w14:textId="77777777" w:rsidR="004A460A" w:rsidRPr="004A460A" w:rsidRDefault="004A460A" w:rsidP="004A460A">
      <w:pPr>
        <w:rPr>
          <w:sz w:val="24"/>
          <w:szCs w:val="24"/>
        </w:rPr>
      </w:pPr>
    </w:p>
    <w:p w14:paraId="70C8E259" w14:textId="77777777" w:rsidR="004A460A" w:rsidRPr="004A460A" w:rsidRDefault="004A460A" w:rsidP="004A460A">
      <w:pPr>
        <w:rPr>
          <w:sz w:val="24"/>
          <w:szCs w:val="24"/>
        </w:rPr>
      </w:pPr>
    </w:p>
    <w:p w14:paraId="65A0763A" w14:textId="77777777" w:rsidR="004A460A" w:rsidRDefault="004A460A" w:rsidP="004A460A">
      <w:pPr>
        <w:rPr>
          <w:sz w:val="24"/>
          <w:szCs w:val="24"/>
        </w:rPr>
      </w:pPr>
    </w:p>
    <w:p w14:paraId="57E47FB0" w14:textId="77777777" w:rsidR="00DD05B7" w:rsidRDefault="00DD05B7" w:rsidP="004A460A">
      <w:pPr>
        <w:rPr>
          <w:sz w:val="24"/>
          <w:szCs w:val="24"/>
        </w:rPr>
      </w:pPr>
    </w:p>
    <w:p w14:paraId="74035D00" w14:textId="7B9A0A5A" w:rsidR="00DD05B7" w:rsidRDefault="00DD05B7" w:rsidP="004A460A">
      <w:pPr>
        <w:rPr>
          <w:sz w:val="24"/>
          <w:szCs w:val="24"/>
        </w:rPr>
      </w:pPr>
    </w:p>
    <w:p w14:paraId="58471BB4" w14:textId="77777777" w:rsidR="002422D2" w:rsidRPr="008820BA" w:rsidRDefault="002422D2" w:rsidP="002422D2">
      <w:pPr>
        <w:spacing w:line="360" w:lineRule="auto"/>
        <w:jc w:val="both"/>
        <w:rPr>
          <w:rFonts w:ascii="Tahoma" w:hAnsi="Tahoma" w:cs="Tahoma"/>
          <w:b/>
          <w:sz w:val="28"/>
          <w:szCs w:val="28"/>
        </w:rPr>
      </w:pPr>
      <w:r>
        <w:rPr>
          <w:rFonts w:ascii="Tahoma" w:hAnsi="Tahoma" w:cs="Tahoma"/>
          <w:b/>
          <w:sz w:val="28"/>
          <w:szCs w:val="28"/>
        </w:rPr>
        <w:t>PURPOSE</w:t>
      </w:r>
    </w:p>
    <w:p w14:paraId="5668EC47" w14:textId="77777777" w:rsidR="002422D2" w:rsidRPr="006F202C" w:rsidRDefault="002422D2" w:rsidP="002422D2">
      <w:pPr>
        <w:spacing w:line="360" w:lineRule="auto"/>
        <w:jc w:val="both"/>
        <w:rPr>
          <w:rFonts w:ascii="Tahoma" w:hAnsi="Tahoma" w:cs="Tahoma"/>
          <w:sz w:val="28"/>
          <w:szCs w:val="28"/>
        </w:rPr>
      </w:pPr>
      <w:r w:rsidRPr="006F202C">
        <w:rPr>
          <w:rFonts w:ascii="Tahoma" w:hAnsi="Tahoma" w:cs="Tahoma"/>
          <w:sz w:val="28"/>
          <w:szCs w:val="28"/>
        </w:rPr>
        <w:t>To table a report on the Implementation of the current budget and the financial state of the Municipality in terms of Section 71 of the Municipal Finance Management Act (MFMA)</w:t>
      </w:r>
    </w:p>
    <w:p w14:paraId="2331CF8E" w14:textId="77777777" w:rsidR="004E4C07" w:rsidRPr="001717DC" w:rsidRDefault="004E4C07" w:rsidP="004E4C07">
      <w:pPr>
        <w:jc w:val="both"/>
        <w:rPr>
          <w:rFonts w:ascii="Tahoma" w:eastAsia="Times New Roman" w:hAnsi="Tahoma" w:cs="Tahoma"/>
          <w:b/>
          <w:color w:val="8DB3E2"/>
          <w:sz w:val="28"/>
          <w:szCs w:val="28"/>
        </w:rPr>
      </w:pPr>
    </w:p>
    <w:p w14:paraId="48F42CCA" w14:textId="399F567E" w:rsidR="004E4C07" w:rsidRPr="001717DC" w:rsidRDefault="004E4C07" w:rsidP="004E4C07">
      <w:pPr>
        <w:jc w:val="both"/>
        <w:rPr>
          <w:rFonts w:ascii="Tahoma" w:eastAsia="Times New Roman" w:hAnsi="Tahoma" w:cs="Tahoma"/>
          <w:b/>
          <w:color w:val="8DB3E2"/>
          <w:sz w:val="28"/>
          <w:szCs w:val="28"/>
        </w:rPr>
      </w:pPr>
      <w:r w:rsidRPr="001717DC">
        <w:rPr>
          <w:rFonts w:ascii="Tahoma" w:eastAsia="Times New Roman" w:hAnsi="Tahoma" w:cs="Tahoma"/>
          <w:b/>
          <w:color w:val="8DB3E2"/>
          <w:sz w:val="28"/>
          <w:szCs w:val="28"/>
        </w:rPr>
        <w:t xml:space="preserve"> </w:t>
      </w:r>
      <w:r w:rsidRPr="001717DC">
        <w:rPr>
          <w:rFonts w:ascii="Tahoma" w:eastAsia="Times New Roman" w:hAnsi="Tahoma" w:cs="Tahoma"/>
          <w:b/>
          <w:color w:val="000000"/>
          <w:sz w:val="28"/>
          <w:szCs w:val="28"/>
        </w:rPr>
        <w:t>LEG</w:t>
      </w:r>
      <w:r w:rsidR="002422D2">
        <w:rPr>
          <w:rFonts w:ascii="Tahoma" w:eastAsia="Times New Roman" w:hAnsi="Tahoma" w:cs="Tahoma"/>
          <w:b/>
          <w:color w:val="000000"/>
          <w:sz w:val="28"/>
          <w:szCs w:val="28"/>
        </w:rPr>
        <w:t xml:space="preserve">ISLATIVE </w:t>
      </w:r>
      <w:r w:rsidRPr="001717DC">
        <w:rPr>
          <w:rFonts w:ascii="Tahoma" w:eastAsia="Times New Roman" w:hAnsi="Tahoma" w:cs="Tahoma"/>
          <w:b/>
          <w:color w:val="000000"/>
          <w:sz w:val="28"/>
          <w:szCs w:val="28"/>
        </w:rPr>
        <w:t>FRAMEWORK</w:t>
      </w:r>
    </w:p>
    <w:p w14:paraId="5A670FAE"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Local Government: Municipal Finance Management Act, 56 of 2003</w:t>
      </w:r>
    </w:p>
    <w:p w14:paraId="3ED17F4C"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SCM Regulations</w:t>
      </w:r>
    </w:p>
    <w:p w14:paraId="060D4E78"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SCM Policy</w:t>
      </w:r>
    </w:p>
    <w:p w14:paraId="47880C7D"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Municipal Budget Reporting Regulation</w:t>
      </w:r>
    </w:p>
    <w:p w14:paraId="4953E868" w14:textId="77777777" w:rsidR="004E4C07" w:rsidRPr="001717DC" w:rsidRDefault="004E4C07" w:rsidP="004E4C07">
      <w:pPr>
        <w:numPr>
          <w:ilvl w:val="0"/>
          <w:numId w:val="31"/>
        </w:numPr>
        <w:contextualSpacing/>
        <w:jc w:val="both"/>
        <w:rPr>
          <w:rFonts w:ascii="Tahoma" w:eastAsia="Times New Roman" w:hAnsi="Tahoma" w:cs="Tahoma"/>
          <w:sz w:val="28"/>
          <w:szCs w:val="28"/>
        </w:rPr>
      </w:pPr>
      <w:r w:rsidRPr="001717DC">
        <w:rPr>
          <w:rFonts w:ascii="Tahoma" w:eastAsia="Times New Roman" w:hAnsi="Tahoma" w:cs="Tahoma"/>
          <w:sz w:val="28"/>
          <w:szCs w:val="28"/>
        </w:rPr>
        <w:t>Division of Revenue Act</w:t>
      </w:r>
    </w:p>
    <w:p w14:paraId="3307C52F" w14:textId="77777777" w:rsidR="004E4C07" w:rsidRPr="001717DC" w:rsidRDefault="004E4C07" w:rsidP="004E4C07">
      <w:pPr>
        <w:ind w:left="720"/>
        <w:contextualSpacing/>
        <w:jc w:val="both"/>
        <w:rPr>
          <w:rFonts w:ascii="Tahoma" w:eastAsia="Times New Roman" w:hAnsi="Tahoma" w:cs="Tahoma"/>
          <w:sz w:val="28"/>
          <w:szCs w:val="28"/>
        </w:rPr>
      </w:pPr>
    </w:p>
    <w:p w14:paraId="4C246906" w14:textId="77777777" w:rsidR="004E4C07" w:rsidRPr="001717DC" w:rsidRDefault="004E4C07" w:rsidP="004E4C07">
      <w:pPr>
        <w:jc w:val="both"/>
        <w:rPr>
          <w:rFonts w:ascii="Tahoma" w:eastAsia="Times New Roman" w:hAnsi="Tahoma" w:cs="Tahoma"/>
          <w:sz w:val="28"/>
          <w:szCs w:val="28"/>
        </w:rPr>
      </w:pPr>
    </w:p>
    <w:p w14:paraId="2BDDF9ED" w14:textId="77777777" w:rsidR="004E4C07" w:rsidRPr="001717DC" w:rsidRDefault="004E4C07" w:rsidP="004E4C07">
      <w:pPr>
        <w:jc w:val="both"/>
        <w:rPr>
          <w:rFonts w:ascii="Tahoma" w:eastAsia="Times New Roman" w:hAnsi="Tahoma" w:cs="Tahoma"/>
          <w:b/>
          <w:sz w:val="28"/>
          <w:szCs w:val="28"/>
        </w:rPr>
      </w:pPr>
      <w:r w:rsidRPr="001717DC">
        <w:rPr>
          <w:rFonts w:ascii="Tahoma" w:eastAsia="Times New Roman" w:hAnsi="Tahoma" w:cs="Tahoma"/>
          <w:b/>
          <w:sz w:val="28"/>
          <w:szCs w:val="28"/>
        </w:rPr>
        <w:t>Legislative Requirements</w:t>
      </w:r>
    </w:p>
    <w:p w14:paraId="7DC9BE67" w14:textId="77777777" w:rsidR="004E4C07" w:rsidRPr="001717DC" w:rsidRDefault="004E4C07" w:rsidP="004E4C07">
      <w:pPr>
        <w:autoSpaceDE w:val="0"/>
        <w:autoSpaceDN w:val="0"/>
        <w:adjustRightInd w:val="0"/>
        <w:spacing w:after="0" w:line="360" w:lineRule="auto"/>
        <w:jc w:val="both"/>
        <w:rPr>
          <w:rFonts w:ascii="Tahoma" w:eastAsia="Calibri" w:hAnsi="Tahoma" w:cs="Tahoma"/>
          <w:sz w:val="28"/>
          <w:szCs w:val="28"/>
          <w:lang w:eastAsia="en-US"/>
        </w:rPr>
      </w:pPr>
      <w:r w:rsidRPr="001717DC">
        <w:rPr>
          <w:rFonts w:ascii="Tahoma" w:eastAsia="Calibri" w:hAnsi="Tahoma" w:cs="Tahoma"/>
          <w:bCs/>
          <w:sz w:val="28"/>
          <w:szCs w:val="28"/>
          <w:lang w:eastAsia="en-US"/>
        </w:rPr>
        <w:t>In terms of the section 71 of the MFMA th</w:t>
      </w:r>
      <w:r w:rsidRPr="001717DC">
        <w:rPr>
          <w:rFonts w:ascii="Tahoma" w:eastAsia="Calibri" w:hAnsi="Tahoma" w:cs="Tahoma"/>
          <w:sz w:val="28"/>
          <w:szCs w:val="28"/>
          <w:lang w:eastAsia="en-US"/>
        </w:rPr>
        <w:t xml:space="preserve">e accounting officer of a municipality must by no later than 10 working days after the end of each month submit to the </w:t>
      </w:r>
      <w:proofErr w:type="gramStart"/>
      <w:r w:rsidRPr="001717DC">
        <w:rPr>
          <w:rFonts w:ascii="Tahoma" w:eastAsia="Calibri" w:hAnsi="Tahoma" w:cs="Tahoma"/>
          <w:sz w:val="28"/>
          <w:szCs w:val="28"/>
          <w:lang w:eastAsia="en-US"/>
        </w:rPr>
        <w:t>Mayor</w:t>
      </w:r>
      <w:proofErr w:type="gramEnd"/>
      <w:r w:rsidRPr="001717DC">
        <w:rPr>
          <w:rFonts w:ascii="Tahoma" w:eastAsia="Calibri" w:hAnsi="Tahoma" w:cs="Tahoma"/>
          <w:sz w:val="28"/>
          <w:szCs w:val="28"/>
          <w:lang w:eastAsia="en-US"/>
        </w:rPr>
        <w:t xml:space="preserve"> of the municipality and the relevant provincial treasury a statement in the prescribed format on the state of the municipality’s budget reflecting the following particulars for that month and for the financial year up to the end of that month:</w:t>
      </w:r>
    </w:p>
    <w:p w14:paraId="3F9A764C"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(a) </w:t>
      </w:r>
      <w:r w:rsidRPr="001717DC">
        <w:rPr>
          <w:rFonts w:ascii="Tahoma" w:eastAsia="Calibri" w:hAnsi="Tahoma" w:cs="Tahoma"/>
          <w:sz w:val="28"/>
          <w:szCs w:val="28"/>
          <w:lang w:eastAsia="en-US"/>
        </w:rPr>
        <w:t xml:space="preserve">Actual revenue, per revenue </w:t>
      </w:r>
      <w:proofErr w:type="gramStart"/>
      <w:r w:rsidRPr="001717DC">
        <w:rPr>
          <w:rFonts w:ascii="Tahoma" w:eastAsia="Calibri" w:hAnsi="Tahoma" w:cs="Tahoma"/>
          <w:sz w:val="28"/>
          <w:szCs w:val="28"/>
          <w:lang w:eastAsia="en-US"/>
        </w:rPr>
        <w:t>source;</w:t>
      </w:r>
      <w:proofErr w:type="gramEnd"/>
    </w:p>
    <w:p w14:paraId="23B90546"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(b) </w:t>
      </w:r>
      <w:r w:rsidRPr="001717DC">
        <w:rPr>
          <w:rFonts w:ascii="Tahoma" w:eastAsia="Calibri" w:hAnsi="Tahoma" w:cs="Tahoma"/>
          <w:sz w:val="28"/>
          <w:szCs w:val="28"/>
          <w:lang w:eastAsia="en-US"/>
        </w:rPr>
        <w:t xml:space="preserve">actual </w:t>
      </w:r>
      <w:proofErr w:type="gramStart"/>
      <w:r w:rsidRPr="001717DC">
        <w:rPr>
          <w:rFonts w:ascii="Tahoma" w:eastAsia="Calibri" w:hAnsi="Tahoma" w:cs="Tahoma"/>
          <w:sz w:val="28"/>
          <w:szCs w:val="28"/>
          <w:lang w:eastAsia="en-US"/>
        </w:rPr>
        <w:t>borrowings;</w:t>
      </w:r>
      <w:proofErr w:type="gramEnd"/>
    </w:p>
    <w:p w14:paraId="0C0C02BC"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(c) </w:t>
      </w:r>
      <w:r w:rsidRPr="001717DC">
        <w:rPr>
          <w:rFonts w:ascii="Tahoma" w:eastAsia="Calibri" w:hAnsi="Tahoma" w:cs="Tahoma"/>
          <w:sz w:val="28"/>
          <w:szCs w:val="28"/>
          <w:lang w:eastAsia="en-US"/>
        </w:rPr>
        <w:t xml:space="preserve">actual expenditure, per </w:t>
      </w:r>
      <w:proofErr w:type="gramStart"/>
      <w:r w:rsidRPr="001717DC">
        <w:rPr>
          <w:rFonts w:ascii="Tahoma" w:eastAsia="Calibri" w:hAnsi="Tahoma" w:cs="Tahoma"/>
          <w:sz w:val="28"/>
          <w:szCs w:val="28"/>
          <w:lang w:eastAsia="en-US"/>
        </w:rPr>
        <w:t>vote;</w:t>
      </w:r>
      <w:proofErr w:type="gramEnd"/>
    </w:p>
    <w:p w14:paraId="43D19188"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(d) </w:t>
      </w:r>
      <w:r w:rsidRPr="001717DC">
        <w:rPr>
          <w:rFonts w:ascii="Tahoma" w:eastAsia="Calibri" w:hAnsi="Tahoma" w:cs="Tahoma"/>
          <w:sz w:val="28"/>
          <w:szCs w:val="28"/>
          <w:lang w:eastAsia="en-US"/>
        </w:rPr>
        <w:t xml:space="preserve">actual capital expenditure, per </w:t>
      </w:r>
      <w:proofErr w:type="gramStart"/>
      <w:r w:rsidRPr="001717DC">
        <w:rPr>
          <w:rFonts w:ascii="Tahoma" w:eastAsia="Calibri" w:hAnsi="Tahoma" w:cs="Tahoma"/>
          <w:sz w:val="28"/>
          <w:szCs w:val="28"/>
          <w:lang w:eastAsia="en-US"/>
        </w:rPr>
        <w:t>vote;</w:t>
      </w:r>
      <w:proofErr w:type="gramEnd"/>
    </w:p>
    <w:p w14:paraId="59C8E0D3"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(e) </w:t>
      </w:r>
      <w:r w:rsidRPr="001717DC">
        <w:rPr>
          <w:rFonts w:ascii="Tahoma" w:eastAsia="Calibri" w:hAnsi="Tahoma" w:cs="Tahoma"/>
          <w:sz w:val="28"/>
          <w:szCs w:val="28"/>
          <w:lang w:eastAsia="en-US"/>
        </w:rPr>
        <w:t xml:space="preserve">the amount of any allocations </w:t>
      </w:r>
      <w:proofErr w:type="gramStart"/>
      <w:r w:rsidRPr="001717DC">
        <w:rPr>
          <w:rFonts w:ascii="Tahoma" w:eastAsia="Calibri" w:hAnsi="Tahoma" w:cs="Tahoma"/>
          <w:sz w:val="28"/>
          <w:szCs w:val="28"/>
          <w:lang w:eastAsia="en-US"/>
        </w:rPr>
        <w:t>received;</w:t>
      </w:r>
      <w:proofErr w:type="gramEnd"/>
    </w:p>
    <w:p w14:paraId="0A65F75E"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(f) </w:t>
      </w:r>
      <w:r w:rsidRPr="001717DC">
        <w:rPr>
          <w:rFonts w:ascii="Tahoma" w:eastAsia="Calibri" w:hAnsi="Tahoma" w:cs="Tahoma"/>
          <w:sz w:val="28"/>
          <w:szCs w:val="28"/>
          <w:lang w:eastAsia="en-US"/>
        </w:rPr>
        <w:t>actual expenditure on those allocations, excluding expenditure on—</w:t>
      </w:r>
    </w:p>
    <w:p w14:paraId="04CF762B" w14:textId="77777777" w:rsidR="004E4C07" w:rsidRPr="001717DC" w:rsidRDefault="004E4C07" w:rsidP="004E4C07">
      <w:pPr>
        <w:autoSpaceDE w:val="0"/>
        <w:autoSpaceDN w:val="0"/>
        <w:adjustRightInd w:val="0"/>
        <w:spacing w:after="0" w:line="360" w:lineRule="auto"/>
        <w:ind w:left="1440"/>
        <w:jc w:val="both"/>
        <w:rPr>
          <w:rFonts w:ascii="Tahoma" w:eastAsia="Calibri" w:hAnsi="Tahoma" w:cs="Tahoma"/>
          <w:sz w:val="28"/>
          <w:szCs w:val="28"/>
          <w:lang w:eastAsia="en-US"/>
        </w:rPr>
      </w:pPr>
      <w:r w:rsidRPr="001717DC">
        <w:rPr>
          <w:rFonts w:ascii="Tahoma" w:eastAsia="Calibri" w:hAnsi="Tahoma" w:cs="Tahoma"/>
          <w:sz w:val="28"/>
          <w:szCs w:val="28"/>
          <w:lang w:eastAsia="en-US"/>
        </w:rPr>
        <w:t>(</w:t>
      </w:r>
      <w:proofErr w:type="spellStart"/>
      <w:r w:rsidRPr="001717DC">
        <w:rPr>
          <w:rFonts w:ascii="Tahoma" w:eastAsia="Calibri" w:hAnsi="Tahoma" w:cs="Tahoma"/>
          <w:sz w:val="28"/>
          <w:szCs w:val="28"/>
          <w:lang w:eastAsia="en-US"/>
        </w:rPr>
        <w:t>i</w:t>
      </w:r>
      <w:proofErr w:type="spellEnd"/>
      <w:r w:rsidRPr="001717DC">
        <w:rPr>
          <w:rFonts w:ascii="Tahoma" w:eastAsia="Calibri" w:hAnsi="Tahoma" w:cs="Tahoma"/>
          <w:sz w:val="28"/>
          <w:szCs w:val="28"/>
          <w:lang w:eastAsia="en-US"/>
        </w:rPr>
        <w:t>) its share of the local government equitable share; and</w:t>
      </w:r>
    </w:p>
    <w:p w14:paraId="25F4F8C2" w14:textId="77777777" w:rsidR="004E4C07" w:rsidRPr="001717DC" w:rsidRDefault="004E4C07" w:rsidP="004E4C07">
      <w:pPr>
        <w:autoSpaceDE w:val="0"/>
        <w:autoSpaceDN w:val="0"/>
        <w:adjustRightInd w:val="0"/>
        <w:spacing w:after="0" w:line="360" w:lineRule="auto"/>
        <w:ind w:left="1440"/>
        <w:jc w:val="both"/>
        <w:rPr>
          <w:rFonts w:ascii="Tahoma" w:eastAsia="Calibri" w:hAnsi="Tahoma" w:cs="Tahoma"/>
          <w:sz w:val="28"/>
          <w:szCs w:val="28"/>
          <w:lang w:eastAsia="en-US"/>
        </w:rPr>
      </w:pPr>
      <w:r w:rsidRPr="001717DC">
        <w:rPr>
          <w:rFonts w:ascii="Tahoma" w:eastAsia="Calibri" w:hAnsi="Tahoma" w:cs="Tahoma"/>
          <w:sz w:val="28"/>
          <w:szCs w:val="28"/>
          <w:lang w:eastAsia="en-US"/>
        </w:rPr>
        <w:t>(ii) allocations exempted by the annual Division of Revenue Act from compliance with this paragraph; and</w:t>
      </w:r>
    </w:p>
    <w:p w14:paraId="41F7F99A"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i/>
          <w:iCs/>
          <w:sz w:val="28"/>
          <w:szCs w:val="28"/>
          <w:lang w:eastAsia="en-US"/>
        </w:rPr>
        <w:t xml:space="preserve">(g) </w:t>
      </w:r>
      <w:r w:rsidRPr="001717DC">
        <w:rPr>
          <w:rFonts w:ascii="Tahoma" w:eastAsia="Calibri" w:hAnsi="Tahoma" w:cs="Tahoma"/>
          <w:sz w:val="28"/>
          <w:szCs w:val="28"/>
          <w:lang w:eastAsia="en-US"/>
        </w:rPr>
        <w:t>when necessary, an explanation of—</w:t>
      </w:r>
    </w:p>
    <w:p w14:paraId="612F5B97"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w:t>
      </w:r>
      <w:proofErr w:type="spellStart"/>
      <w:r w:rsidRPr="001717DC">
        <w:rPr>
          <w:rFonts w:ascii="Tahoma" w:eastAsia="Calibri" w:hAnsi="Tahoma" w:cs="Tahoma"/>
          <w:sz w:val="28"/>
          <w:szCs w:val="28"/>
          <w:lang w:eastAsia="en-US"/>
        </w:rPr>
        <w:t>i</w:t>
      </w:r>
      <w:proofErr w:type="spellEnd"/>
      <w:r w:rsidRPr="001717DC">
        <w:rPr>
          <w:rFonts w:ascii="Tahoma" w:eastAsia="Calibri" w:hAnsi="Tahoma" w:cs="Tahoma"/>
          <w:sz w:val="28"/>
          <w:szCs w:val="28"/>
          <w:lang w:eastAsia="en-US"/>
        </w:rPr>
        <w:t xml:space="preserve">) any material variances from the municipality’s projected revenue by source, and from the municipality’s expenditure projections per </w:t>
      </w:r>
      <w:proofErr w:type="gramStart"/>
      <w:r w:rsidRPr="001717DC">
        <w:rPr>
          <w:rFonts w:ascii="Tahoma" w:eastAsia="Calibri" w:hAnsi="Tahoma" w:cs="Tahoma"/>
          <w:sz w:val="28"/>
          <w:szCs w:val="28"/>
          <w:lang w:eastAsia="en-US"/>
        </w:rPr>
        <w:t>vote;</w:t>
      </w:r>
      <w:proofErr w:type="gramEnd"/>
    </w:p>
    <w:p w14:paraId="70D9971B"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(ii) any material variances from the service delivery and budget implementation plan; and</w:t>
      </w:r>
    </w:p>
    <w:p w14:paraId="6686CC2F" w14:textId="77777777" w:rsidR="004E4C07" w:rsidRPr="001717DC" w:rsidRDefault="004E4C07" w:rsidP="004E4C07">
      <w:pPr>
        <w:autoSpaceDE w:val="0"/>
        <w:autoSpaceDN w:val="0"/>
        <w:adjustRightInd w:val="0"/>
        <w:spacing w:after="0" w:line="360" w:lineRule="auto"/>
        <w:ind w:left="720"/>
        <w:jc w:val="both"/>
        <w:rPr>
          <w:rFonts w:ascii="Tahoma" w:eastAsia="Calibri" w:hAnsi="Tahoma" w:cs="Tahoma"/>
          <w:sz w:val="28"/>
          <w:szCs w:val="28"/>
          <w:lang w:eastAsia="en-US"/>
        </w:rPr>
      </w:pPr>
      <w:r w:rsidRPr="001717DC">
        <w:rPr>
          <w:rFonts w:ascii="Tahoma" w:eastAsia="Calibri" w:hAnsi="Tahoma" w:cs="Tahoma"/>
          <w:sz w:val="28"/>
          <w:szCs w:val="28"/>
          <w:lang w:eastAsia="en-US"/>
        </w:rPr>
        <w:t>(iii) any remedial or corrective steps taken or to be taken to ensure that projected revenue and expenditure remain within the municipality’s</w:t>
      </w:r>
    </w:p>
    <w:p w14:paraId="5C541E22" w14:textId="77777777" w:rsidR="00CA57D0" w:rsidRPr="001717DC" w:rsidRDefault="00CA57D0" w:rsidP="00CA57D0">
      <w:pPr>
        <w:rPr>
          <w:rFonts w:ascii="Tahoma" w:hAnsi="Tahoma" w:cs="Tahoma"/>
          <w:sz w:val="28"/>
          <w:szCs w:val="28"/>
        </w:rPr>
      </w:pPr>
    </w:p>
    <w:p w14:paraId="2214F03F" w14:textId="77777777" w:rsidR="001A18A1" w:rsidRPr="001717DC" w:rsidRDefault="00CA57D0" w:rsidP="00F07946">
      <w:pPr>
        <w:pStyle w:val="Heading2"/>
        <w:spacing w:line="360" w:lineRule="auto"/>
        <w:ind w:left="284"/>
        <w:rPr>
          <w:rFonts w:ascii="Tahoma" w:hAnsi="Tahoma" w:cs="Tahoma"/>
          <w:color w:val="auto"/>
          <w:sz w:val="28"/>
          <w:szCs w:val="28"/>
        </w:rPr>
      </w:pPr>
      <w:bookmarkStart w:id="0" w:name="_Toc142560374"/>
      <w:r w:rsidRPr="001717DC">
        <w:rPr>
          <w:rFonts w:ascii="Tahoma" w:hAnsi="Tahoma" w:cs="Tahoma"/>
          <w:color w:val="auto"/>
          <w:sz w:val="28"/>
          <w:szCs w:val="28"/>
        </w:rPr>
        <w:t>1.2</w:t>
      </w:r>
      <w:r w:rsidRPr="001717DC">
        <w:rPr>
          <w:color w:val="auto"/>
          <w:sz w:val="28"/>
          <w:szCs w:val="28"/>
        </w:rPr>
        <w:t xml:space="preserve"> </w:t>
      </w:r>
      <w:r w:rsidR="00AA3A6B" w:rsidRPr="001717DC">
        <w:rPr>
          <w:color w:val="auto"/>
          <w:sz w:val="28"/>
          <w:szCs w:val="28"/>
        </w:rPr>
        <w:t xml:space="preserve"> </w:t>
      </w:r>
      <w:r w:rsidR="005F6EE5" w:rsidRPr="001717DC">
        <w:rPr>
          <w:color w:val="auto"/>
          <w:sz w:val="28"/>
          <w:szCs w:val="28"/>
        </w:rPr>
        <w:t xml:space="preserve"> </w:t>
      </w:r>
      <w:r w:rsidR="001A18A1" w:rsidRPr="001717DC">
        <w:rPr>
          <w:rFonts w:ascii="Tahoma" w:hAnsi="Tahoma" w:cs="Tahoma"/>
          <w:color w:val="auto"/>
          <w:sz w:val="28"/>
          <w:szCs w:val="28"/>
        </w:rPr>
        <w:t>Executive Summary</w:t>
      </w:r>
      <w:bookmarkEnd w:id="0"/>
    </w:p>
    <w:p w14:paraId="185157F6" w14:textId="77777777" w:rsidR="001A18A1" w:rsidRPr="001717DC" w:rsidRDefault="001A18A1" w:rsidP="00F07946">
      <w:pPr>
        <w:spacing w:line="360" w:lineRule="auto"/>
        <w:rPr>
          <w:rFonts w:ascii="Tahoma" w:hAnsi="Tahoma" w:cs="Tahoma"/>
          <w:sz w:val="28"/>
          <w:szCs w:val="28"/>
        </w:rPr>
      </w:pPr>
    </w:p>
    <w:p w14:paraId="03A83F41" w14:textId="77777777" w:rsidR="0034540E" w:rsidRPr="001717DC" w:rsidRDefault="0034540E" w:rsidP="00F07946">
      <w:pPr>
        <w:spacing w:line="360" w:lineRule="auto"/>
        <w:jc w:val="both"/>
        <w:rPr>
          <w:rFonts w:ascii="Tahoma" w:hAnsi="Tahoma" w:cs="Tahoma"/>
          <w:sz w:val="28"/>
          <w:szCs w:val="28"/>
        </w:rPr>
      </w:pPr>
      <w:r w:rsidRPr="001717DC">
        <w:rPr>
          <w:rFonts w:ascii="Tahoma" w:hAnsi="Tahoma" w:cs="Tahoma"/>
          <w:sz w:val="28"/>
          <w:szCs w:val="28"/>
        </w:rPr>
        <w:t>This report is a summary of the main budget issues arising from the in-year monitoring process. It compares the progress of the budget to the projections contained in the Service Delivery and Budget Implementation Plan (SDBIP).</w:t>
      </w:r>
    </w:p>
    <w:p w14:paraId="688F4DA5" w14:textId="77777777" w:rsidR="0034540E" w:rsidRPr="001717DC" w:rsidRDefault="0034540E" w:rsidP="0034540E">
      <w:pPr>
        <w:jc w:val="both"/>
        <w:rPr>
          <w:rFonts w:ascii="Tahoma" w:hAnsi="Tahoma" w:cs="Tahoma"/>
          <w:sz w:val="28"/>
          <w:szCs w:val="28"/>
        </w:rPr>
      </w:pPr>
    </w:p>
    <w:p w14:paraId="5CA29326" w14:textId="77777777" w:rsidR="00F72C11" w:rsidRDefault="00F72C11" w:rsidP="005E37CB">
      <w:pPr>
        <w:spacing w:line="360" w:lineRule="auto"/>
        <w:rPr>
          <w:rFonts w:ascii="Tahoma" w:hAnsi="Tahoma" w:cs="Tahoma"/>
          <w:b/>
          <w:bCs/>
          <w:sz w:val="28"/>
          <w:szCs w:val="28"/>
        </w:rPr>
      </w:pPr>
    </w:p>
    <w:p w14:paraId="63F3FB55" w14:textId="77777777" w:rsidR="00F72C11" w:rsidRDefault="00F72C11" w:rsidP="005E37CB">
      <w:pPr>
        <w:spacing w:line="360" w:lineRule="auto"/>
        <w:rPr>
          <w:rFonts w:ascii="Tahoma" w:hAnsi="Tahoma" w:cs="Tahoma"/>
          <w:b/>
          <w:bCs/>
          <w:sz w:val="28"/>
          <w:szCs w:val="28"/>
        </w:rPr>
      </w:pPr>
    </w:p>
    <w:p w14:paraId="21FDE69D" w14:textId="30C5E78E" w:rsidR="00F72C11" w:rsidRDefault="00F72C11" w:rsidP="005E37CB">
      <w:pPr>
        <w:spacing w:line="360" w:lineRule="auto"/>
        <w:rPr>
          <w:rFonts w:ascii="Tahoma" w:hAnsi="Tahoma" w:cs="Tahoma"/>
          <w:b/>
          <w:bCs/>
          <w:sz w:val="28"/>
          <w:szCs w:val="28"/>
        </w:rPr>
      </w:pPr>
    </w:p>
    <w:p w14:paraId="33510CE0" w14:textId="4767C27E" w:rsidR="002422D2" w:rsidRDefault="002422D2" w:rsidP="005E37CB">
      <w:pPr>
        <w:spacing w:line="360" w:lineRule="auto"/>
        <w:rPr>
          <w:rFonts w:ascii="Tahoma" w:hAnsi="Tahoma" w:cs="Tahoma"/>
          <w:b/>
          <w:bCs/>
          <w:sz w:val="28"/>
          <w:szCs w:val="28"/>
        </w:rPr>
      </w:pPr>
    </w:p>
    <w:p w14:paraId="2484DCBE" w14:textId="161882F3" w:rsidR="006D086A" w:rsidRPr="005E37CB" w:rsidRDefault="006D086A" w:rsidP="005E37CB">
      <w:pPr>
        <w:spacing w:line="360" w:lineRule="auto"/>
        <w:rPr>
          <w:rFonts w:ascii="Tahoma" w:hAnsi="Tahoma" w:cs="Tahoma"/>
          <w:sz w:val="28"/>
          <w:szCs w:val="28"/>
        </w:rPr>
      </w:pPr>
      <w:r w:rsidRPr="005E37CB">
        <w:rPr>
          <w:rFonts w:ascii="Tahoma" w:hAnsi="Tahoma" w:cs="Tahoma"/>
          <w:b/>
          <w:bCs/>
          <w:sz w:val="28"/>
          <w:szCs w:val="28"/>
        </w:rPr>
        <w:t xml:space="preserve">Revenue by Source </w:t>
      </w:r>
    </w:p>
    <w:p w14:paraId="18153859" w14:textId="552C71BC" w:rsidR="000E01A7" w:rsidRPr="005E37CB" w:rsidRDefault="006D086A" w:rsidP="005E37CB">
      <w:pPr>
        <w:spacing w:line="360" w:lineRule="auto"/>
        <w:rPr>
          <w:rFonts w:ascii="Tahoma" w:hAnsi="Tahoma" w:cs="Tahoma"/>
          <w:sz w:val="28"/>
          <w:szCs w:val="28"/>
        </w:rPr>
      </w:pPr>
      <w:r w:rsidRPr="005E37CB">
        <w:rPr>
          <w:rFonts w:ascii="Tahoma" w:hAnsi="Tahoma" w:cs="Tahoma"/>
          <w:sz w:val="28"/>
          <w:szCs w:val="28"/>
        </w:rPr>
        <w:t xml:space="preserve">The Year-to-Date actual revenue is </w:t>
      </w:r>
      <w:r w:rsidR="00A5387D">
        <w:rPr>
          <w:rFonts w:ascii="Tahoma" w:hAnsi="Tahoma" w:cs="Tahoma"/>
          <w:sz w:val="28"/>
          <w:szCs w:val="28"/>
        </w:rPr>
        <w:t>1</w:t>
      </w:r>
      <w:r w:rsidR="00D80463">
        <w:rPr>
          <w:rFonts w:ascii="Tahoma" w:hAnsi="Tahoma" w:cs="Tahoma"/>
          <w:sz w:val="28"/>
          <w:szCs w:val="28"/>
        </w:rPr>
        <w:t>18</w:t>
      </w:r>
      <w:r w:rsidRPr="005E37CB">
        <w:rPr>
          <w:rFonts w:ascii="Tahoma" w:hAnsi="Tahoma" w:cs="Tahoma"/>
          <w:sz w:val="28"/>
          <w:szCs w:val="28"/>
        </w:rPr>
        <w:t xml:space="preserve">% </w:t>
      </w:r>
      <w:r w:rsidR="00450FEA">
        <w:rPr>
          <w:rFonts w:ascii="Tahoma" w:hAnsi="Tahoma" w:cs="Tahoma"/>
          <w:sz w:val="28"/>
          <w:szCs w:val="28"/>
        </w:rPr>
        <w:t>above</w:t>
      </w:r>
      <w:r w:rsidRPr="005E37CB">
        <w:rPr>
          <w:rFonts w:ascii="Tahoma" w:hAnsi="Tahoma" w:cs="Tahoma"/>
          <w:sz w:val="28"/>
          <w:szCs w:val="28"/>
        </w:rPr>
        <w:t xml:space="preserve"> the YTD budget. </w:t>
      </w:r>
      <w:r w:rsidR="00600B3E" w:rsidRPr="005E37CB">
        <w:rPr>
          <w:rFonts w:ascii="Tahoma" w:hAnsi="Tahoma" w:cs="Tahoma"/>
          <w:sz w:val="28"/>
          <w:szCs w:val="28"/>
        </w:rPr>
        <w:t>All the allocated conditional grants receipted as per Division of Revenue Bill, However the recognition as revenue only occur when the expenditure is incurred.</w:t>
      </w:r>
    </w:p>
    <w:p w14:paraId="011F6136" w14:textId="77777777" w:rsidR="00600B3E" w:rsidRDefault="00600B3E" w:rsidP="006D086A">
      <w:pPr>
        <w:rPr>
          <w:rFonts w:ascii="Tahoma" w:hAnsi="Tahoma" w:cs="Tahoma"/>
          <w:b/>
          <w:bCs/>
          <w:sz w:val="24"/>
          <w:szCs w:val="24"/>
        </w:rPr>
      </w:pPr>
    </w:p>
    <w:p w14:paraId="2BE114E8" w14:textId="77777777" w:rsidR="006D086A" w:rsidRPr="004D2798" w:rsidRDefault="006D086A" w:rsidP="005E37CB">
      <w:pPr>
        <w:spacing w:line="360" w:lineRule="auto"/>
        <w:rPr>
          <w:rFonts w:ascii="Tahoma" w:hAnsi="Tahoma" w:cs="Tahoma"/>
          <w:b/>
          <w:bCs/>
          <w:sz w:val="28"/>
          <w:szCs w:val="28"/>
        </w:rPr>
      </w:pPr>
      <w:r w:rsidRPr="004D2798">
        <w:rPr>
          <w:rFonts w:ascii="Tahoma" w:hAnsi="Tahoma" w:cs="Tahoma"/>
          <w:b/>
          <w:bCs/>
          <w:sz w:val="28"/>
          <w:szCs w:val="28"/>
        </w:rPr>
        <w:t xml:space="preserve">Borrowings </w:t>
      </w:r>
    </w:p>
    <w:p w14:paraId="74EBDC46" w14:textId="77777777" w:rsidR="00646170" w:rsidRPr="00646170" w:rsidRDefault="00646170" w:rsidP="00646170">
      <w:pPr>
        <w:spacing w:line="360" w:lineRule="auto"/>
        <w:jc w:val="both"/>
        <w:rPr>
          <w:rFonts w:ascii="Tahoma" w:eastAsia="Times New Roman" w:hAnsi="Tahoma" w:cs="Tahoma"/>
          <w:sz w:val="24"/>
          <w:szCs w:val="24"/>
        </w:rPr>
      </w:pPr>
      <w:r w:rsidRPr="00646170">
        <w:rPr>
          <w:rFonts w:ascii="Tahoma" w:eastAsia="Times New Roman" w:hAnsi="Tahoma" w:cs="Tahoma"/>
          <w:sz w:val="28"/>
          <w:szCs w:val="28"/>
        </w:rPr>
        <w:t xml:space="preserve">The balance of borrowings does not have the </w:t>
      </w:r>
      <w:proofErr w:type="gramStart"/>
      <w:r w:rsidRPr="00646170">
        <w:rPr>
          <w:rFonts w:ascii="Tahoma" w:eastAsia="Times New Roman" w:hAnsi="Tahoma" w:cs="Tahoma"/>
          <w:sz w:val="28"/>
          <w:szCs w:val="28"/>
        </w:rPr>
        <w:t>long term</w:t>
      </w:r>
      <w:proofErr w:type="gramEnd"/>
      <w:r w:rsidRPr="00646170">
        <w:rPr>
          <w:rFonts w:ascii="Tahoma" w:eastAsia="Times New Roman" w:hAnsi="Tahoma" w:cs="Tahoma"/>
          <w:sz w:val="28"/>
          <w:szCs w:val="28"/>
        </w:rPr>
        <w:t xml:space="preserve"> loans.</w:t>
      </w:r>
    </w:p>
    <w:p w14:paraId="176E6686" w14:textId="77777777" w:rsidR="00BD475F" w:rsidRDefault="00BD475F" w:rsidP="005E37CB">
      <w:pPr>
        <w:spacing w:line="360" w:lineRule="auto"/>
        <w:rPr>
          <w:rFonts w:ascii="Tahoma" w:hAnsi="Tahoma" w:cs="Tahoma"/>
          <w:sz w:val="28"/>
          <w:szCs w:val="28"/>
        </w:rPr>
      </w:pPr>
    </w:p>
    <w:p w14:paraId="015FF2EF" w14:textId="77777777" w:rsidR="0035166B" w:rsidRPr="0035166B" w:rsidRDefault="0035166B" w:rsidP="0035166B">
      <w:pPr>
        <w:spacing w:line="360" w:lineRule="auto"/>
        <w:jc w:val="both"/>
        <w:rPr>
          <w:rFonts w:ascii="Tahoma" w:eastAsia="Times New Roman" w:hAnsi="Tahoma" w:cs="Tahoma"/>
          <w:b/>
          <w:sz w:val="28"/>
          <w:szCs w:val="28"/>
        </w:rPr>
      </w:pPr>
      <w:r w:rsidRPr="0035166B">
        <w:rPr>
          <w:rFonts w:ascii="Tahoma" w:eastAsia="Times New Roman" w:hAnsi="Tahoma" w:cs="Tahoma"/>
          <w:b/>
          <w:sz w:val="28"/>
          <w:szCs w:val="28"/>
        </w:rPr>
        <w:t>Operating expenditure by vote &amp; type</w:t>
      </w:r>
    </w:p>
    <w:p w14:paraId="58F75C8A" w14:textId="0E41A9D8" w:rsidR="00BD475F" w:rsidRPr="00BD475F" w:rsidRDefault="00BD475F" w:rsidP="00BD475F">
      <w:pPr>
        <w:spacing w:line="360" w:lineRule="auto"/>
        <w:jc w:val="both"/>
        <w:rPr>
          <w:rFonts w:ascii="Tahoma" w:eastAsia="Times New Roman" w:hAnsi="Tahoma" w:cs="Tahoma"/>
          <w:sz w:val="28"/>
          <w:szCs w:val="28"/>
        </w:rPr>
      </w:pPr>
      <w:r w:rsidRPr="00BD475F">
        <w:rPr>
          <w:rFonts w:ascii="Tahoma" w:eastAsia="Times New Roman" w:hAnsi="Tahoma" w:cs="Tahoma"/>
          <w:sz w:val="28"/>
          <w:szCs w:val="28"/>
        </w:rPr>
        <w:t>The total operating budget for the current year amounts to R</w:t>
      </w:r>
      <w:r w:rsidR="00646170">
        <w:rPr>
          <w:rFonts w:ascii="Tahoma" w:eastAsia="Times New Roman" w:hAnsi="Tahoma" w:cs="Tahoma"/>
          <w:sz w:val="28"/>
          <w:szCs w:val="28"/>
        </w:rPr>
        <w:t>6</w:t>
      </w:r>
      <w:r w:rsidR="00B548DA">
        <w:rPr>
          <w:rFonts w:ascii="Tahoma" w:eastAsia="Times New Roman" w:hAnsi="Tahoma" w:cs="Tahoma"/>
          <w:sz w:val="28"/>
          <w:szCs w:val="28"/>
        </w:rPr>
        <w:t>84</w:t>
      </w:r>
      <w:r w:rsidR="00646170">
        <w:rPr>
          <w:rFonts w:ascii="Tahoma" w:eastAsia="Times New Roman" w:hAnsi="Tahoma" w:cs="Tahoma"/>
          <w:sz w:val="28"/>
          <w:szCs w:val="28"/>
        </w:rPr>
        <w:t xml:space="preserve">, </w:t>
      </w:r>
      <w:r w:rsidR="00B548DA">
        <w:rPr>
          <w:rFonts w:ascii="Tahoma" w:eastAsia="Times New Roman" w:hAnsi="Tahoma" w:cs="Tahoma"/>
          <w:sz w:val="28"/>
          <w:szCs w:val="28"/>
        </w:rPr>
        <w:t>1</w:t>
      </w:r>
      <w:r w:rsidRPr="00BD475F">
        <w:rPr>
          <w:rFonts w:ascii="Tahoma" w:eastAsia="Times New Roman" w:hAnsi="Tahoma" w:cs="Tahoma"/>
          <w:sz w:val="28"/>
          <w:szCs w:val="28"/>
        </w:rPr>
        <w:t>m. The YTD Operating expenditure for the month ended 3</w:t>
      </w:r>
      <w:r w:rsidR="00B548DA">
        <w:rPr>
          <w:rFonts w:ascii="Tahoma" w:eastAsia="Times New Roman" w:hAnsi="Tahoma" w:cs="Tahoma"/>
          <w:sz w:val="28"/>
          <w:szCs w:val="28"/>
        </w:rPr>
        <w:t>1</w:t>
      </w:r>
      <w:r w:rsidR="00D54609">
        <w:rPr>
          <w:rFonts w:ascii="Tahoma" w:eastAsia="Times New Roman" w:hAnsi="Tahoma" w:cs="Tahoma"/>
          <w:sz w:val="28"/>
          <w:szCs w:val="28"/>
        </w:rPr>
        <w:t xml:space="preserve"> </w:t>
      </w:r>
      <w:r w:rsidR="00D80463">
        <w:rPr>
          <w:rFonts w:ascii="Tahoma" w:eastAsia="Times New Roman" w:hAnsi="Tahoma" w:cs="Tahoma"/>
          <w:sz w:val="28"/>
          <w:szCs w:val="28"/>
        </w:rPr>
        <w:t>January</w:t>
      </w:r>
      <w:r w:rsidRPr="00BD475F">
        <w:rPr>
          <w:rFonts w:ascii="Tahoma" w:eastAsia="Times New Roman" w:hAnsi="Tahoma" w:cs="Tahoma"/>
          <w:sz w:val="28"/>
          <w:szCs w:val="28"/>
        </w:rPr>
        <w:t xml:space="preserve"> amounted to R</w:t>
      </w:r>
      <w:r w:rsidR="00D80463">
        <w:rPr>
          <w:rFonts w:ascii="Tahoma" w:eastAsia="Times New Roman" w:hAnsi="Tahoma" w:cs="Tahoma"/>
          <w:sz w:val="28"/>
          <w:szCs w:val="28"/>
        </w:rPr>
        <w:t>351</w:t>
      </w:r>
      <w:r w:rsidR="00D54609">
        <w:rPr>
          <w:rFonts w:ascii="Tahoma" w:eastAsia="Times New Roman" w:hAnsi="Tahoma" w:cs="Tahoma"/>
          <w:sz w:val="28"/>
          <w:szCs w:val="28"/>
        </w:rPr>
        <w:t xml:space="preserve">, </w:t>
      </w:r>
      <w:r w:rsidR="00D80463">
        <w:rPr>
          <w:rFonts w:ascii="Tahoma" w:eastAsia="Times New Roman" w:hAnsi="Tahoma" w:cs="Tahoma"/>
          <w:sz w:val="28"/>
          <w:szCs w:val="28"/>
        </w:rPr>
        <w:t>6</w:t>
      </w:r>
      <w:r w:rsidRPr="00BD475F">
        <w:rPr>
          <w:rFonts w:ascii="Tahoma" w:eastAsia="Times New Roman" w:hAnsi="Tahoma" w:cs="Tahoma"/>
          <w:sz w:val="28"/>
          <w:szCs w:val="28"/>
        </w:rPr>
        <w:t>m against a year to date (YTD) budget of R</w:t>
      </w:r>
      <w:r w:rsidR="00D80463">
        <w:rPr>
          <w:rFonts w:ascii="Tahoma" w:eastAsia="Times New Roman" w:hAnsi="Tahoma" w:cs="Tahoma"/>
          <w:sz w:val="28"/>
          <w:szCs w:val="28"/>
        </w:rPr>
        <w:t>399</w:t>
      </w:r>
      <w:r w:rsidRPr="00BD475F">
        <w:rPr>
          <w:rFonts w:ascii="Tahoma" w:eastAsia="Times New Roman" w:hAnsi="Tahoma" w:cs="Tahoma"/>
          <w:sz w:val="28"/>
          <w:szCs w:val="28"/>
        </w:rPr>
        <w:t xml:space="preserve">m. The actual YTD expenditure represented </w:t>
      </w:r>
      <w:r w:rsidR="00D80463">
        <w:rPr>
          <w:rFonts w:ascii="Tahoma" w:eastAsia="Times New Roman" w:hAnsi="Tahoma" w:cs="Tahoma"/>
          <w:sz w:val="28"/>
          <w:szCs w:val="28"/>
        </w:rPr>
        <w:t>88</w:t>
      </w:r>
      <w:r w:rsidRPr="00BD475F">
        <w:rPr>
          <w:rFonts w:ascii="Tahoma" w:eastAsia="Times New Roman" w:hAnsi="Tahoma" w:cs="Tahoma"/>
          <w:sz w:val="28"/>
          <w:szCs w:val="28"/>
        </w:rPr>
        <w:t xml:space="preserve">% of the </w:t>
      </w:r>
      <w:proofErr w:type="gramStart"/>
      <w:r w:rsidRPr="00BD475F">
        <w:rPr>
          <w:rFonts w:ascii="Tahoma" w:eastAsia="Times New Roman" w:hAnsi="Tahoma" w:cs="Tahoma"/>
          <w:sz w:val="28"/>
          <w:szCs w:val="28"/>
        </w:rPr>
        <w:t>year to date</w:t>
      </w:r>
      <w:proofErr w:type="gramEnd"/>
      <w:r w:rsidRPr="00BD475F">
        <w:rPr>
          <w:rFonts w:ascii="Tahoma" w:eastAsia="Times New Roman" w:hAnsi="Tahoma" w:cs="Tahoma"/>
          <w:sz w:val="28"/>
          <w:szCs w:val="28"/>
        </w:rPr>
        <w:t xml:space="preserve"> budget. </w:t>
      </w:r>
    </w:p>
    <w:p w14:paraId="24A6104C" w14:textId="77777777" w:rsidR="00BD475F" w:rsidRDefault="00BD475F" w:rsidP="0035166B">
      <w:pPr>
        <w:spacing w:line="360" w:lineRule="auto"/>
        <w:jc w:val="both"/>
        <w:rPr>
          <w:rFonts w:ascii="Tahoma" w:eastAsia="Times New Roman" w:hAnsi="Tahoma" w:cs="Tahoma"/>
          <w:sz w:val="28"/>
          <w:szCs w:val="28"/>
        </w:rPr>
      </w:pPr>
    </w:p>
    <w:p w14:paraId="11CC03B6" w14:textId="77777777" w:rsidR="0035166B" w:rsidRPr="0035166B" w:rsidRDefault="0035166B" w:rsidP="0035166B">
      <w:pPr>
        <w:spacing w:line="360" w:lineRule="auto"/>
        <w:jc w:val="both"/>
        <w:rPr>
          <w:rFonts w:ascii="Tahoma" w:eastAsia="Times New Roman" w:hAnsi="Tahoma" w:cs="Tahoma"/>
          <w:b/>
          <w:sz w:val="28"/>
          <w:szCs w:val="28"/>
        </w:rPr>
      </w:pPr>
      <w:r w:rsidRPr="0035166B">
        <w:rPr>
          <w:rFonts w:ascii="Tahoma" w:eastAsia="Times New Roman" w:hAnsi="Tahoma" w:cs="Tahoma"/>
          <w:b/>
          <w:sz w:val="28"/>
          <w:szCs w:val="28"/>
        </w:rPr>
        <w:t xml:space="preserve">Capital </w:t>
      </w:r>
      <w:proofErr w:type="gramStart"/>
      <w:r w:rsidRPr="0035166B">
        <w:rPr>
          <w:rFonts w:ascii="Tahoma" w:eastAsia="Times New Roman" w:hAnsi="Tahoma" w:cs="Tahoma"/>
          <w:b/>
          <w:sz w:val="28"/>
          <w:szCs w:val="28"/>
        </w:rPr>
        <w:t>expenditure</w:t>
      </w:r>
      <w:proofErr w:type="gramEnd"/>
      <w:r w:rsidRPr="0035166B">
        <w:rPr>
          <w:rFonts w:ascii="Tahoma" w:eastAsia="Times New Roman" w:hAnsi="Tahoma" w:cs="Tahoma"/>
          <w:b/>
          <w:sz w:val="28"/>
          <w:szCs w:val="28"/>
        </w:rPr>
        <w:t xml:space="preserve"> </w:t>
      </w:r>
    </w:p>
    <w:p w14:paraId="5AB71743" w14:textId="3607844E" w:rsidR="00BD475F" w:rsidRPr="00BD475F" w:rsidRDefault="00BD475F" w:rsidP="00BD475F">
      <w:pPr>
        <w:spacing w:line="360" w:lineRule="auto"/>
        <w:jc w:val="both"/>
        <w:rPr>
          <w:rFonts w:ascii="Tahoma" w:eastAsia="Times New Roman" w:hAnsi="Tahoma" w:cs="Tahoma"/>
          <w:sz w:val="28"/>
          <w:szCs w:val="28"/>
        </w:rPr>
      </w:pPr>
      <w:r w:rsidRPr="00BD475F">
        <w:rPr>
          <w:rFonts w:ascii="Tahoma" w:eastAsia="Times New Roman" w:hAnsi="Tahoma" w:cs="Tahoma"/>
          <w:sz w:val="28"/>
          <w:szCs w:val="28"/>
        </w:rPr>
        <w:t>The total capital budget for the current year amounts to R</w:t>
      </w:r>
      <w:r w:rsidR="00B548DA">
        <w:rPr>
          <w:rFonts w:ascii="Tahoma" w:eastAsia="Times New Roman" w:hAnsi="Tahoma" w:cs="Tahoma"/>
          <w:sz w:val="28"/>
          <w:szCs w:val="28"/>
        </w:rPr>
        <w:t>306</w:t>
      </w:r>
      <w:r w:rsidRPr="00BD475F">
        <w:rPr>
          <w:rFonts w:ascii="Tahoma" w:eastAsia="Times New Roman" w:hAnsi="Tahoma" w:cs="Tahoma"/>
          <w:sz w:val="28"/>
          <w:szCs w:val="28"/>
        </w:rPr>
        <w:t xml:space="preserve">, </w:t>
      </w:r>
      <w:r w:rsidR="00B548DA">
        <w:rPr>
          <w:rFonts w:ascii="Tahoma" w:eastAsia="Times New Roman" w:hAnsi="Tahoma" w:cs="Tahoma"/>
          <w:sz w:val="28"/>
          <w:szCs w:val="28"/>
        </w:rPr>
        <w:t>1</w:t>
      </w:r>
      <w:r w:rsidRPr="00BD475F">
        <w:rPr>
          <w:rFonts w:ascii="Tahoma" w:eastAsia="Times New Roman" w:hAnsi="Tahoma" w:cs="Tahoma"/>
          <w:sz w:val="28"/>
          <w:szCs w:val="28"/>
        </w:rPr>
        <w:t>m. The YTD expenditure on capital amounts to R</w:t>
      </w:r>
      <w:r w:rsidR="00D80463">
        <w:rPr>
          <w:rFonts w:ascii="Tahoma" w:eastAsia="Times New Roman" w:hAnsi="Tahoma" w:cs="Tahoma"/>
          <w:sz w:val="28"/>
          <w:szCs w:val="28"/>
        </w:rPr>
        <w:t>188</w:t>
      </w:r>
      <w:r w:rsidR="000A6C55">
        <w:rPr>
          <w:rFonts w:ascii="Tahoma" w:eastAsia="Times New Roman" w:hAnsi="Tahoma" w:cs="Tahoma"/>
          <w:sz w:val="28"/>
          <w:szCs w:val="28"/>
        </w:rPr>
        <w:t xml:space="preserve">, </w:t>
      </w:r>
      <w:r w:rsidR="00D80463">
        <w:rPr>
          <w:rFonts w:ascii="Tahoma" w:eastAsia="Times New Roman" w:hAnsi="Tahoma" w:cs="Tahoma"/>
          <w:sz w:val="28"/>
          <w:szCs w:val="28"/>
        </w:rPr>
        <w:t>7</w:t>
      </w:r>
      <w:r w:rsidRPr="00BD475F">
        <w:rPr>
          <w:rFonts w:ascii="Tahoma" w:eastAsia="Times New Roman" w:hAnsi="Tahoma" w:cs="Tahoma"/>
          <w:sz w:val="28"/>
          <w:szCs w:val="28"/>
        </w:rPr>
        <w:t xml:space="preserve">million against </w:t>
      </w:r>
      <w:proofErr w:type="gramStart"/>
      <w:r w:rsidRPr="00BD475F">
        <w:rPr>
          <w:rFonts w:ascii="Tahoma" w:eastAsia="Times New Roman" w:hAnsi="Tahoma" w:cs="Tahoma"/>
          <w:sz w:val="28"/>
          <w:szCs w:val="28"/>
        </w:rPr>
        <w:t>year to date</w:t>
      </w:r>
      <w:proofErr w:type="gramEnd"/>
      <w:r w:rsidRPr="00BD475F">
        <w:rPr>
          <w:rFonts w:ascii="Tahoma" w:eastAsia="Times New Roman" w:hAnsi="Tahoma" w:cs="Tahoma"/>
          <w:sz w:val="28"/>
          <w:szCs w:val="28"/>
        </w:rPr>
        <w:t xml:space="preserve"> budget of R</w:t>
      </w:r>
      <w:r w:rsidR="00D80463">
        <w:rPr>
          <w:rFonts w:ascii="Tahoma" w:eastAsia="Times New Roman" w:hAnsi="Tahoma" w:cs="Tahoma"/>
          <w:sz w:val="28"/>
          <w:szCs w:val="28"/>
        </w:rPr>
        <w:t>178, 5</w:t>
      </w:r>
      <w:r w:rsidRPr="00BD475F">
        <w:rPr>
          <w:rFonts w:ascii="Tahoma" w:eastAsia="Times New Roman" w:hAnsi="Tahoma" w:cs="Tahoma"/>
          <w:sz w:val="28"/>
          <w:szCs w:val="28"/>
        </w:rPr>
        <w:t xml:space="preserve">million, or </w:t>
      </w:r>
      <w:r w:rsidR="000A6C55">
        <w:rPr>
          <w:rFonts w:ascii="Tahoma" w:eastAsia="Times New Roman" w:hAnsi="Tahoma" w:cs="Tahoma"/>
          <w:sz w:val="28"/>
          <w:szCs w:val="28"/>
        </w:rPr>
        <w:t>1</w:t>
      </w:r>
      <w:r w:rsidR="00D80463">
        <w:rPr>
          <w:rFonts w:ascii="Tahoma" w:eastAsia="Times New Roman" w:hAnsi="Tahoma" w:cs="Tahoma"/>
          <w:sz w:val="28"/>
          <w:szCs w:val="28"/>
        </w:rPr>
        <w:t>06</w:t>
      </w:r>
      <w:r w:rsidRPr="00BD475F">
        <w:rPr>
          <w:rFonts w:ascii="Tahoma" w:eastAsia="Times New Roman" w:hAnsi="Tahoma" w:cs="Tahoma"/>
          <w:sz w:val="28"/>
          <w:szCs w:val="28"/>
        </w:rPr>
        <w:t xml:space="preserve">% of the planned expenditure. Capital expenditure is mainly funded by means of National grants. </w:t>
      </w:r>
    </w:p>
    <w:p w14:paraId="3D043D62" w14:textId="77777777" w:rsidR="00BD475F" w:rsidRDefault="00BD475F" w:rsidP="0035166B">
      <w:pPr>
        <w:spacing w:line="360" w:lineRule="auto"/>
        <w:jc w:val="both"/>
        <w:rPr>
          <w:rFonts w:ascii="Tahoma" w:eastAsia="Times New Roman" w:hAnsi="Tahoma" w:cs="Tahoma"/>
          <w:sz w:val="28"/>
          <w:szCs w:val="28"/>
        </w:rPr>
      </w:pPr>
    </w:p>
    <w:p w14:paraId="66B39C7C" w14:textId="77777777" w:rsidR="00BD475F" w:rsidRDefault="00BD475F" w:rsidP="0035166B">
      <w:pPr>
        <w:spacing w:line="360" w:lineRule="auto"/>
        <w:jc w:val="both"/>
        <w:rPr>
          <w:rFonts w:ascii="Tahoma" w:eastAsia="Times New Roman" w:hAnsi="Tahoma" w:cs="Tahoma"/>
          <w:sz w:val="28"/>
          <w:szCs w:val="28"/>
        </w:rPr>
      </w:pPr>
    </w:p>
    <w:p w14:paraId="1387309E" w14:textId="77777777" w:rsidR="0050169D" w:rsidRDefault="0050169D" w:rsidP="006D086A">
      <w:pPr>
        <w:rPr>
          <w:rFonts w:ascii="Tahoma" w:hAnsi="Tahoma" w:cs="Tahoma"/>
          <w:b/>
          <w:sz w:val="28"/>
          <w:szCs w:val="28"/>
        </w:rPr>
      </w:pPr>
    </w:p>
    <w:p w14:paraId="4460E2A2" w14:textId="77777777" w:rsidR="00A02BA0" w:rsidRDefault="00A02BA0" w:rsidP="006D086A">
      <w:pPr>
        <w:rPr>
          <w:rFonts w:ascii="Tahoma" w:hAnsi="Tahoma" w:cs="Tahoma"/>
          <w:b/>
          <w:sz w:val="28"/>
          <w:szCs w:val="28"/>
        </w:rPr>
      </w:pPr>
      <w:r w:rsidRPr="001717DC">
        <w:rPr>
          <w:rFonts w:ascii="Tahoma" w:hAnsi="Tahoma" w:cs="Tahoma"/>
          <w:b/>
          <w:sz w:val="28"/>
          <w:szCs w:val="28"/>
        </w:rPr>
        <w:t>Chart 1: Budget vs. Expenditure Summary</w:t>
      </w:r>
    </w:p>
    <w:p w14:paraId="4E5DF4D6" w14:textId="705BEBE9" w:rsidR="000F642E" w:rsidRDefault="00E35E1B" w:rsidP="006D086A">
      <w:pPr>
        <w:rPr>
          <w:rFonts w:ascii="Tahoma" w:hAnsi="Tahoma" w:cs="Tahoma"/>
          <w:b/>
          <w:sz w:val="28"/>
          <w:szCs w:val="28"/>
        </w:rPr>
      </w:pPr>
      <w:r>
        <w:rPr>
          <w:rFonts w:ascii="Tahoma" w:hAnsi="Tahoma" w:cs="Tahoma"/>
          <w:b/>
          <w:noProof/>
          <w:sz w:val="28"/>
          <w:szCs w:val="28"/>
        </w:rPr>
        <w:drawing>
          <wp:inline distT="0" distB="0" distL="0" distR="0" wp14:anchorId="2DA8AA70" wp14:editId="405AA43F">
            <wp:extent cx="6096635" cy="4328795"/>
            <wp:effectExtent l="0" t="0" r="0" b="0"/>
            <wp:docPr id="2058847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635" cy="4328795"/>
                    </a:xfrm>
                    <a:prstGeom prst="rect">
                      <a:avLst/>
                    </a:prstGeom>
                    <a:noFill/>
                  </pic:spPr>
                </pic:pic>
              </a:graphicData>
            </a:graphic>
          </wp:inline>
        </w:drawing>
      </w:r>
    </w:p>
    <w:p w14:paraId="05869009" w14:textId="77777777" w:rsidR="00A02BA0" w:rsidRDefault="00A02BA0" w:rsidP="006D086A">
      <w:pPr>
        <w:rPr>
          <w:rFonts w:ascii="Tahoma" w:hAnsi="Tahoma" w:cs="Tahoma"/>
          <w:sz w:val="24"/>
          <w:szCs w:val="24"/>
        </w:rPr>
      </w:pPr>
    </w:p>
    <w:p w14:paraId="16505807" w14:textId="77777777" w:rsidR="006D086A" w:rsidRPr="005E37CB" w:rsidRDefault="006D086A" w:rsidP="005E37CB">
      <w:pPr>
        <w:spacing w:line="360" w:lineRule="auto"/>
        <w:rPr>
          <w:rFonts w:ascii="Tahoma" w:hAnsi="Tahoma" w:cs="Tahoma"/>
          <w:sz w:val="28"/>
          <w:szCs w:val="28"/>
        </w:rPr>
      </w:pPr>
      <w:r w:rsidRPr="005E37CB">
        <w:rPr>
          <w:rFonts w:ascii="Tahoma" w:hAnsi="Tahoma" w:cs="Tahoma"/>
          <w:b/>
          <w:bCs/>
          <w:sz w:val="28"/>
          <w:szCs w:val="28"/>
        </w:rPr>
        <w:t xml:space="preserve">Cash flows </w:t>
      </w:r>
    </w:p>
    <w:p w14:paraId="24082EEF" w14:textId="04BCCF2A" w:rsidR="00D54609" w:rsidRPr="00D54609" w:rsidRDefault="00D54609" w:rsidP="00D54609">
      <w:pPr>
        <w:spacing w:line="360" w:lineRule="auto"/>
        <w:jc w:val="both"/>
        <w:rPr>
          <w:rFonts w:ascii="Tahoma" w:eastAsia="Times New Roman" w:hAnsi="Tahoma" w:cs="Tahoma"/>
          <w:sz w:val="28"/>
          <w:szCs w:val="28"/>
        </w:rPr>
      </w:pPr>
      <w:bookmarkStart w:id="1" w:name="_Hlk142557317"/>
      <w:r w:rsidRPr="00D54609">
        <w:rPr>
          <w:rFonts w:ascii="Tahoma" w:eastAsia="Times New Roman" w:hAnsi="Tahoma" w:cs="Tahoma"/>
          <w:sz w:val="28"/>
          <w:szCs w:val="28"/>
        </w:rPr>
        <w:t xml:space="preserve">The municipality started the year with a positive cashbook balance of R124, 6million. The closing cash and cash equivalents as at the end of </w:t>
      </w:r>
      <w:r w:rsidR="00E35E1B">
        <w:rPr>
          <w:rFonts w:ascii="Tahoma" w:eastAsia="Times New Roman" w:hAnsi="Tahoma" w:cs="Tahoma"/>
          <w:sz w:val="28"/>
          <w:szCs w:val="28"/>
        </w:rPr>
        <w:t>January</w:t>
      </w:r>
      <w:r w:rsidRPr="00D54609">
        <w:rPr>
          <w:rFonts w:ascii="Tahoma" w:eastAsia="Times New Roman" w:hAnsi="Tahoma" w:cs="Tahoma"/>
          <w:sz w:val="28"/>
          <w:szCs w:val="28"/>
        </w:rPr>
        <w:t xml:space="preserve"> 202</w:t>
      </w:r>
      <w:r w:rsidR="00E35E1B">
        <w:rPr>
          <w:rFonts w:ascii="Tahoma" w:eastAsia="Times New Roman" w:hAnsi="Tahoma" w:cs="Tahoma"/>
          <w:sz w:val="28"/>
          <w:szCs w:val="28"/>
        </w:rPr>
        <w:t>4</w:t>
      </w:r>
      <w:r w:rsidRPr="00D54609">
        <w:rPr>
          <w:rFonts w:ascii="Tahoma" w:eastAsia="Times New Roman" w:hAnsi="Tahoma" w:cs="Tahoma"/>
          <w:sz w:val="28"/>
          <w:szCs w:val="28"/>
        </w:rPr>
        <w:t xml:space="preserve"> was R</w:t>
      </w:r>
      <w:r w:rsidR="00E35E1B">
        <w:rPr>
          <w:rFonts w:ascii="Tahoma" w:eastAsia="Times New Roman" w:hAnsi="Tahoma" w:cs="Tahoma"/>
          <w:sz w:val="28"/>
          <w:szCs w:val="28"/>
        </w:rPr>
        <w:t>329, 2</w:t>
      </w:r>
      <w:r w:rsidRPr="00D54609">
        <w:rPr>
          <w:rFonts w:ascii="Tahoma" w:eastAsia="Times New Roman" w:hAnsi="Tahoma" w:cs="Tahoma"/>
          <w:sz w:val="28"/>
          <w:szCs w:val="28"/>
        </w:rPr>
        <w:t xml:space="preserve">million.Refer to the table below for cash and cash equivalent register for more detail on the cash position. </w:t>
      </w:r>
    </w:p>
    <w:p w14:paraId="0B345EA1" w14:textId="5C2ADCDC" w:rsidR="00A5387D" w:rsidRPr="00A5387D" w:rsidRDefault="00A5387D" w:rsidP="00A5387D">
      <w:pPr>
        <w:spacing w:line="360" w:lineRule="auto"/>
        <w:jc w:val="both"/>
        <w:rPr>
          <w:rFonts w:ascii="Tahoma" w:eastAsia="Times New Roman" w:hAnsi="Tahoma" w:cs="Tahoma"/>
          <w:sz w:val="28"/>
          <w:szCs w:val="28"/>
        </w:rPr>
      </w:pPr>
    </w:p>
    <w:bookmarkEnd w:id="1"/>
    <w:p w14:paraId="21C7B831" w14:textId="011CF2A5" w:rsidR="00433FF5" w:rsidRPr="0086635C" w:rsidRDefault="00433FF5" w:rsidP="00433FF5">
      <w:pPr>
        <w:spacing w:line="360" w:lineRule="auto"/>
        <w:jc w:val="both"/>
        <w:rPr>
          <w:rFonts w:ascii="Tahoma" w:hAnsi="Tahoma" w:cs="Tahoma"/>
          <w:sz w:val="28"/>
          <w:szCs w:val="28"/>
        </w:rPr>
      </w:pPr>
      <w:r w:rsidRPr="0086635C">
        <w:rPr>
          <w:rFonts w:ascii="Tahoma" w:hAnsi="Tahoma" w:cs="Tahoma"/>
          <w:sz w:val="28"/>
          <w:szCs w:val="28"/>
        </w:rPr>
        <w:t xml:space="preserve"> </w:t>
      </w:r>
    </w:p>
    <w:p w14:paraId="23D9868F" w14:textId="77777777" w:rsidR="003F0DFF" w:rsidRDefault="003F0DFF" w:rsidP="00971899">
      <w:pPr>
        <w:spacing w:line="360" w:lineRule="auto"/>
        <w:jc w:val="both"/>
        <w:rPr>
          <w:rFonts w:ascii="Tahoma" w:eastAsia="Times New Roman" w:hAnsi="Tahoma" w:cs="Tahoma"/>
          <w:sz w:val="28"/>
          <w:szCs w:val="28"/>
        </w:rPr>
      </w:pPr>
    </w:p>
    <w:p w14:paraId="6B0BDF75" w14:textId="58CF7EEC" w:rsidR="003F0DFF" w:rsidRDefault="003F0DFF" w:rsidP="00971899">
      <w:pPr>
        <w:spacing w:line="360" w:lineRule="auto"/>
        <w:jc w:val="both"/>
        <w:rPr>
          <w:rFonts w:ascii="Tahoma" w:eastAsia="Times New Roman" w:hAnsi="Tahoma" w:cs="Tahoma"/>
          <w:sz w:val="28"/>
          <w:szCs w:val="28"/>
        </w:rPr>
      </w:pPr>
    </w:p>
    <w:p w14:paraId="2B451ADF" w14:textId="025886C2" w:rsidR="00B76E97" w:rsidRDefault="00B76E97" w:rsidP="00971899">
      <w:pPr>
        <w:spacing w:line="360" w:lineRule="auto"/>
        <w:jc w:val="both"/>
        <w:rPr>
          <w:rFonts w:ascii="Tahoma" w:eastAsia="Times New Roman" w:hAnsi="Tahoma" w:cs="Tahoma"/>
          <w:sz w:val="28"/>
          <w:szCs w:val="28"/>
        </w:rPr>
      </w:pPr>
    </w:p>
    <w:p w14:paraId="193669FD" w14:textId="71B1948B" w:rsidR="00B76E97" w:rsidRPr="00971899" w:rsidRDefault="00E35E1B" w:rsidP="00971899">
      <w:pPr>
        <w:spacing w:line="360" w:lineRule="auto"/>
        <w:jc w:val="both"/>
        <w:rPr>
          <w:rFonts w:ascii="Tahoma" w:eastAsia="Times New Roman" w:hAnsi="Tahoma" w:cs="Tahoma"/>
          <w:sz w:val="28"/>
          <w:szCs w:val="28"/>
        </w:rPr>
      </w:pPr>
      <w:r>
        <w:rPr>
          <w:rFonts w:ascii="Tahoma" w:eastAsia="Times New Roman" w:hAnsi="Tahoma" w:cs="Tahoma"/>
          <w:noProof/>
          <w:sz w:val="28"/>
          <w:szCs w:val="28"/>
        </w:rPr>
        <w:drawing>
          <wp:inline distT="0" distB="0" distL="0" distR="0" wp14:anchorId="237499F2" wp14:editId="1731EF2F">
            <wp:extent cx="6303645" cy="3474720"/>
            <wp:effectExtent l="0" t="0" r="1905" b="0"/>
            <wp:docPr id="622351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3645" cy="3474720"/>
                    </a:xfrm>
                    <a:prstGeom prst="rect">
                      <a:avLst/>
                    </a:prstGeom>
                    <a:noFill/>
                  </pic:spPr>
                </pic:pic>
              </a:graphicData>
            </a:graphic>
          </wp:inline>
        </w:drawing>
      </w:r>
    </w:p>
    <w:p w14:paraId="2C6D670F" w14:textId="77777777" w:rsidR="00ED1039" w:rsidRDefault="00ED1039" w:rsidP="006D086A">
      <w:pPr>
        <w:rPr>
          <w:rFonts w:ascii="Tahoma" w:hAnsi="Tahoma" w:cs="Tahoma"/>
          <w:sz w:val="24"/>
          <w:szCs w:val="24"/>
        </w:rPr>
      </w:pPr>
    </w:p>
    <w:p w14:paraId="7C177C1E" w14:textId="77777777" w:rsidR="006D086A" w:rsidRPr="001717DC" w:rsidRDefault="006D086A" w:rsidP="006D086A">
      <w:pPr>
        <w:rPr>
          <w:rFonts w:ascii="Tahoma" w:hAnsi="Tahoma" w:cs="Tahoma"/>
          <w:sz w:val="28"/>
          <w:szCs w:val="28"/>
        </w:rPr>
      </w:pPr>
      <w:r w:rsidRPr="001717DC">
        <w:rPr>
          <w:rFonts w:ascii="Tahoma" w:hAnsi="Tahoma" w:cs="Tahoma"/>
          <w:b/>
          <w:bCs/>
          <w:sz w:val="28"/>
          <w:szCs w:val="28"/>
        </w:rPr>
        <w:t xml:space="preserve">Allocations received (National &amp; Provincial Grants) </w:t>
      </w:r>
    </w:p>
    <w:p w14:paraId="32D793D4" w14:textId="14E89974" w:rsidR="00A5387D" w:rsidRDefault="00D54609" w:rsidP="00A5387D">
      <w:pPr>
        <w:spacing w:line="360" w:lineRule="auto"/>
        <w:jc w:val="both"/>
        <w:rPr>
          <w:rFonts w:ascii="Tahoma" w:eastAsia="Times New Roman" w:hAnsi="Tahoma" w:cs="Tahoma"/>
          <w:sz w:val="28"/>
          <w:szCs w:val="28"/>
        </w:rPr>
      </w:pPr>
      <w:bookmarkStart w:id="2" w:name="_Hlk142557436"/>
      <w:r w:rsidRPr="00D54609">
        <w:rPr>
          <w:rFonts w:ascii="Tahoma" w:eastAsia="Times New Roman" w:hAnsi="Tahoma" w:cs="Tahoma"/>
          <w:sz w:val="28"/>
          <w:szCs w:val="28"/>
        </w:rPr>
        <w:t xml:space="preserve">All DORA and provincial grants allocations for 2023/2024 have been received as per payment schedule. The total grants received as </w:t>
      </w:r>
      <w:proofErr w:type="gramStart"/>
      <w:r w:rsidRPr="00D54609">
        <w:rPr>
          <w:rFonts w:ascii="Tahoma" w:eastAsia="Times New Roman" w:hAnsi="Tahoma" w:cs="Tahoma"/>
          <w:sz w:val="28"/>
          <w:szCs w:val="28"/>
        </w:rPr>
        <w:t>at</w:t>
      </w:r>
      <w:proofErr w:type="gramEnd"/>
      <w:r w:rsidRPr="00D54609">
        <w:rPr>
          <w:rFonts w:ascii="Tahoma" w:eastAsia="Times New Roman" w:hAnsi="Tahoma" w:cs="Tahoma"/>
          <w:sz w:val="28"/>
          <w:szCs w:val="28"/>
        </w:rPr>
        <w:t xml:space="preserve"> 3</w:t>
      </w:r>
      <w:r w:rsidR="00E35E1B">
        <w:rPr>
          <w:rFonts w:ascii="Tahoma" w:eastAsia="Times New Roman" w:hAnsi="Tahoma" w:cs="Tahoma"/>
          <w:sz w:val="28"/>
          <w:szCs w:val="28"/>
        </w:rPr>
        <w:t>1 January</w:t>
      </w:r>
      <w:r w:rsidRPr="00D54609">
        <w:rPr>
          <w:rFonts w:ascii="Tahoma" w:eastAsia="Times New Roman" w:hAnsi="Tahoma" w:cs="Tahoma"/>
          <w:sz w:val="28"/>
          <w:szCs w:val="28"/>
        </w:rPr>
        <w:t xml:space="preserve"> 202</w:t>
      </w:r>
      <w:r w:rsidR="00E35E1B">
        <w:rPr>
          <w:rFonts w:ascii="Tahoma" w:eastAsia="Times New Roman" w:hAnsi="Tahoma" w:cs="Tahoma"/>
          <w:sz w:val="28"/>
          <w:szCs w:val="28"/>
        </w:rPr>
        <w:t>4</w:t>
      </w:r>
      <w:r w:rsidRPr="00D54609">
        <w:rPr>
          <w:rFonts w:ascii="Tahoma" w:eastAsia="Times New Roman" w:hAnsi="Tahoma" w:cs="Tahoma"/>
          <w:sz w:val="28"/>
          <w:szCs w:val="28"/>
        </w:rPr>
        <w:t xml:space="preserve"> was R </w:t>
      </w:r>
      <w:r w:rsidR="00E35E1B">
        <w:rPr>
          <w:rFonts w:ascii="Tahoma" w:eastAsia="Times New Roman" w:hAnsi="Tahoma" w:cs="Tahoma"/>
          <w:sz w:val="28"/>
          <w:szCs w:val="28"/>
        </w:rPr>
        <w:t>636</w:t>
      </w:r>
      <w:r w:rsidRPr="00D54609">
        <w:rPr>
          <w:rFonts w:ascii="Tahoma" w:eastAsia="Times New Roman" w:hAnsi="Tahoma" w:cs="Tahoma"/>
          <w:sz w:val="28"/>
          <w:szCs w:val="28"/>
        </w:rPr>
        <w:t xml:space="preserve">, </w:t>
      </w:r>
      <w:r w:rsidR="00E35E1B">
        <w:rPr>
          <w:rFonts w:ascii="Tahoma" w:eastAsia="Times New Roman" w:hAnsi="Tahoma" w:cs="Tahoma"/>
          <w:sz w:val="28"/>
          <w:szCs w:val="28"/>
        </w:rPr>
        <w:t>9</w:t>
      </w:r>
      <w:r w:rsidRPr="00D54609">
        <w:rPr>
          <w:rFonts w:ascii="Tahoma" w:eastAsia="Times New Roman" w:hAnsi="Tahoma" w:cs="Tahoma"/>
          <w:sz w:val="28"/>
          <w:szCs w:val="28"/>
        </w:rPr>
        <w:t>million.Conditional Grants amounting to R 2</w:t>
      </w:r>
      <w:r w:rsidR="00E35E1B">
        <w:rPr>
          <w:rFonts w:ascii="Tahoma" w:eastAsia="Times New Roman" w:hAnsi="Tahoma" w:cs="Tahoma"/>
          <w:sz w:val="28"/>
          <w:szCs w:val="28"/>
        </w:rPr>
        <w:t>8</w:t>
      </w:r>
      <w:r w:rsidRPr="00D54609">
        <w:rPr>
          <w:rFonts w:ascii="Tahoma" w:eastAsia="Times New Roman" w:hAnsi="Tahoma" w:cs="Tahoma"/>
          <w:sz w:val="28"/>
          <w:szCs w:val="28"/>
        </w:rPr>
        <w:t xml:space="preserve">9, 1million and the equitable share is R </w:t>
      </w:r>
      <w:r w:rsidR="00E35E1B">
        <w:rPr>
          <w:rFonts w:ascii="Tahoma" w:eastAsia="Times New Roman" w:hAnsi="Tahoma" w:cs="Tahoma"/>
          <w:sz w:val="28"/>
          <w:szCs w:val="28"/>
        </w:rPr>
        <w:t>347</w:t>
      </w:r>
      <w:r w:rsidRPr="00D54609">
        <w:rPr>
          <w:rFonts w:ascii="Tahoma" w:eastAsia="Times New Roman" w:hAnsi="Tahoma" w:cs="Tahoma"/>
          <w:sz w:val="28"/>
          <w:szCs w:val="28"/>
        </w:rPr>
        <w:t xml:space="preserve">, </w:t>
      </w:r>
      <w:r w:rsidR="00E35E1B">
        <w:rPr>
          <w:rFonts w:ascii="Tahoma" w:eastAsia="Times New Roman" w:hAnsi="Tahoma" w:cs="Tahoma"/>
          <w:sz w:val="28"/>
          <w:szCs w:val="28"/>
        </w:rPr>
        <w:t>7</w:t>
      </w:r>
      <w:r w:rsidRPr="00D54609">
        <w:rPr>
          <w:rFonts w:ascii="Tahoma" w:eastAsia="Times New Roman" w:hAnsi="Tahoma" w:cs="Tahoma"/>
          <w:sz w:val="28"/>
          <w:szCs w:val="28"/>
        </w:rPr>
        <w:t xml:space="preserve">million. </w:t>
      </w:r>
      <w:r w:rsidR="00E35E1B">
        <w:rPr>
          <w:rFonts w:ascii="Tahoma" w:eastAsia="Times New Roman" w:hAnsi="Tahoma" w:cs="Tahoma"/>
          <w:sz w:val="28"/>
          <w:szCs w:val="28"/>
        </w:rPr>
        <w:t>No</w:t>
      </w:r>
      <w:r w:rsidRPr="00D54609">
        <w:rPr>
          <w:rFonts w:ascii="Tahoma" w:eastAsia="Times New Roman" w:hAnsi="Tahoma" w:cs="Tahoma"/>
          <w:sz w:val="28"/>
          <w:szCs w:val="28"/>
        </w:rPr>
        <w:t xml:space="preserve"> grant received in the month ending </w:t>
      </w:r>
      <w:r w:rsidR="00281449">
        <w:rPr>
          <w:rFonts w:ascii="Tahoma" w:eastAsia="Times New Roman" w:hAnsi="Tahoma" w:cs="Tahoma"/>
          <w:sz w:val="28"/>
          <w:szCs w:val="28"/>
        </w:rPr>
        <w:t>3</w:t>
      </w:r>
      <w:r w:rsidR="00E35E1B">
        <w:rPr>
          <w:rFonts w:ascii="Tahoma" w:eastAsia="Times New Roman" w:hAnsi="Tahoma" w:cs="Tahoma"/>
          <w:sz w:val="28"/>
          <w:szCs w:val="28"/>
        </w:rPr>
        <w:t>1 January</w:t>
      </w:r>
      <w:r w:rsidR="00281449">
        <w:rPr>
          <w:rFonts w:ascii="Tahoma" w:eastAsia="Times New Roman" w:hAnsi="Tahoma" w:cs="Tahoma"/>
          <w:sz w:val="28"/>
          <w:szCs w:val="28"/>
        </w:rPr>
        <w:t xml:space="preserve"> 202</w:t>
      </w:r>
      <w:r w:rsidR="00E35E1B">
        <w:rPr>
          <w:rFonts w:ascii="Tahoma" w:eastAsia="Times New Roman" w:hAnsi="Tahoma" w:cs="Tahoma"/>
          <w:sz w:val="28"/>
          <w:szCs w:val="28"/>
        </w:rPr>
        <w:t>4</w:t>
      </w:r>
    </w:p>
    <w:p w14:paraId="7127C6D7" w14:textId="77777777" w:rsidR="00D54609" w:rsidRDefault="00D54609" w:rsidP="00A5387D">
      <w:pPr>
        <w:spacing w:line="360" w:lineRule="auto"/>
        <w:jc w:val="both"/>
        <w:rPr>
          <w:rFonts w:ascii="Tahoma" w:eastAsia="Times New Roman" w:hAnsi="Tahoma" w:cs="Tahoma"/>
          <w:sz w:val="28"/>
          <w:szCs w:val="28"/>
        </w:rPr>
      </w:pPr>
    </w:p>
    <w:p w14:paraId="1DF410D5" w14:textId="77777777" w:rsidR="00D54609" w:rsidRDefault="00D54609" w:rsidP="00A5387D">
      <w:pPr>
        <w:spacing w:line="360" w:lineRule="auto"/>
        <w:jc w:val="both"/>
        <w:rPr>
          <w:rFonts w:ascii="Tahoma" w:eastAsia="Times New Roman" w:hAnsi="Tahoma" w:cs="Tahoma"/>
          <w:sz w:val="28"/>
          <w:szCs w:val="28"/>
        </w:rPr>
      </w:pPr>
    </w:p>
    <w:p w14:paraId="3EC333AB" w14:textId="77777777" w:rsidR="00D54609" w:rsidRDefault="00D54609" w:rsidP="00A5387D">
      <w:pPr>
        <w:spacing w:line="360" w:lineRule="auto"/>
        <w:jc w:val="both"/>
        <w:rPr>
          <w:rFonts w:ascii="Tahoma" w:eastAsia="Times New Roman" w:hAnsi="Tahoma" w:cs="Tahoma"/>
          <w:sz w:val="28"/>
          <w:szCs w:val="28"/>
        </w:rPr>
      </w:pPr>
    </w:p>
    <w:p w14:paraId="212AF699" w14:textId="77777777" w:rsidR="00D54609" w:rsidRDefault="00D54609" w:rsidP="00A5387D">
      <w:pPr>
        <w:spacing w:line="360" w:lineRule="auto"/>
        <w:jc w:val="both"/>
        <w:rPr>
          <w:rFonts w:ascii="Tahoma" w:eastAsia="Times New Roman" w:hAnsi="Tahoma" w:cs="Tahoma"/>
          <w:sz w:val="28"/>
          <w:szCs w:val="28"/>
        </w:rPr>
      </w:pPr>
    </w:p>
    <w:p w14:paraId="1130A6BB" w14:textId="77777777" w:rsidR="00D54609" w:rsidRDefault="00D54609" w:rsidP="00A5387D">
      <w:pPr>
        <w:spacing w:line="360" w:lineRule="auto"/>
        <w:jc w:val="both"/>
        <w:rPr>
          <w:rFonts w:ascii="Tahoma" w:eastAsia="Times New Roman" w:hAnsi="Tahoma" w:cs="Tahoma"/>
          <w:sz w:val="28"/>
          <w:szCs w:val="28"/>
        </w:rPr>
      </w:pPr>
    </w:p>
    <w:bookmarkEnd w:id="2"/>
    <w:p w14:paraId="3B7F5AD1" w14:textId="77777777" w:rsidR="006D086A" w:rsidRPr="001717DC" w:rsidRDefault="006D086A" w:rsidP="006D086A">
      <w:pPr>
        <w:rPr>
          <w:rFonts w:ascii="Tahoma" w:hAnsi="Tahoma" w:cs="Tahoma"/>
          <w:sz w:val="28"/>
          <w:szCs w:val="28"/>
        </w:rPr>
      </w:pPr>
      <w:r w:rsidRPr="001717DC">
        <w:rPr>
          <w:rFonts w:ascii="Tahoma" w:hAnsi="Tahoma" w:cs="Tahoma"/>
          <w:b/>
          <w:bCs/>
          <w:sz w:val="28"/>
          <w:szCs w:val="28"/>
        </w:rPr>
        <w:t xml:space="preserve">Spending on Grants </w:t>
      </w:r>
    </w:p>
    <w:p w14:paraId="1FCBCBC9" w14:textId="77777777" w:rsidR="00971899" w:rsidRDefault="00971899" w:rsidP="006D086A">
      <w:pPr>
        <w:rPr>
          <w:rFonts w:ascii="Tahoma" w:hAnsi="Tahoma" w:cs="Tahoma"/>
          <w:sz w:val="28"/>
          <w:szCs w:val="28"/>
        </w:rPr>
      </w:pPr>
    </w:p>
    <w:p w14:paraId="685598E9" w14:textId="51F39207" w:rsidR="007609A5" w:rsidRDefault="006D086A" w:rsidP="006D086A">
      <w:pPr>
        <w:rPr>
          <w:rFonts w:ascii="Tahoma" w:hAnsi="Tahoma" w:cs="Tahoma"/>
          <w:sz w:val="28"/>
          <w:szCs w:val="28"/>
        </w:rPr>
      </w:pPr>
      <w:r w:rsidRPr="001717DC">
        <w:rPr>
          <w:rFonts w:ascii="Tahoma" w:hAnsi="Tahoma" w:cs="Tahoma"/>
          <w:sz w:val="28"/>
          <w:szCs w:val="28"/>
        </w:rPr>
        <w:t>Spending on grants amounted to R</w:t>
      </w:r>
      <w:r w:rsidR="00667A53">
        <w:rPr>
          <w:rFonts w:ascii="Tahoma" w:hAnsi="Tahoma" w:cs="Tahoma"/>
          <w:sz w:val="28"/>
          <w:szCs w:val="28"/>
        </w:rPr>
        <w:t>1</w:t>
      </w:r>
      <w:r w:rsidR="00E35E1B">
        <w:rPr>
          <w:rFonts w:ascii="Tahoma" w:hAnsi="Tahoma" w:cs="Tahoma"/>
          <w:sz w:val="28"/>
          <w:szCs w:val="28"/>
        </w:rPr>
        <w:t>88</w:t>
      </w:r>
      <w:r w:rsidR="009B47AD" w:rsidRPr="001717DC">
        <w:rPr>
          <w:rFonts w:ascii="Tahoma" w:hAnsi="Tahoma" w:cs="Tahoma"/>
          <w:sz w:val="28"/>
          <w:szCs w:val="28"/>
        </w:rPr>
        <w:t xml:space="preserve">, </w:t>
      </w:r>
      <w:r w:rsidR="00E35E1B">
        <w:rPr>
          <w:rFonts w:ascii="Tahoma" w:hAnsi="Tahoma" w:cs="Tahoma"/>
          <w:sz w:val="28"/>
          <w:szCs w:val="28"/>
        </w:rPr>
        <w:t>7</w:t>
      </w:r>
      <w:r w:rsidRPr="001717DC">
        <w:rPr>
          <w:rFonts w:ascii="Tahoma" w:hAnsi="Tahoma" w:cs="Tahoma"/>
          <w:sz w:val="28"/>
          <w:szCs w:val="28"/>
        </w:rPr>
        <w:t>million</w:t>
      </w:r>
      <w:r w:rsidR="00DE1A0F" w:rsidRPr="001717DC">
        <w:rPr>
          <w:rFonts w:ascii="Tahoma" w:hAnsi="Tahoma" w:cs="Tahoma"/>
          <w:sz w:val="28"/>
          <w:szCs w:val="28"/>
        </w:rPr>
        <w:t xml:space="preserve"> or </w:t>
      </w:r>
      <w:r w:rsidR="0059260C">
        <w:rPr>
          <w:rFonts w:ascii="Tahoma" w:hAnsi="Tahoma" w:cs="Tahoma"/>
          <w:sz w:val="28"/>
          <w:szCs w:val="28"/>
        </w:rPr>
        <w:t>1</w:t>
      </w:r>
      <w:r w:rsidR="00E35E1B">
        <w:rPr>
          <w:rFonts w:ascii="Tahoma" w:hAnsi="Tahoma" w:cs="Tahoma"/>
          <w:sz w:val="28"/>
          <w:szCs w:val="28"/>
        </w:rPr>
        <w:t>06</w:t>
      </w:r>
      <w:r w:rsidR="00DE1A0F" w:rsidRPr="001717DC">
        <w:rPr>
          <w:rFonts w:ascii="Tahoma" w:hAnsi="Tahoma" w:cs="Tahoma"/>
          <w:sz w:val="28"/>
          <w:szCs w:val="28"/>
        </w:rPr>
        <w:t>%</w:t>
      </w:r>
      <w:r w:rsidRPr="001717DC">
        <w:rPr>
          <w:rFonts w:ascii="Tahoma" w:hAnsi="Tahoma" w:cs="Tahoma"/>
          <w:sz w:val="28"/>
          <w:szCs w:val="28"/>
        </w:rPr>
        <w:t xml:space="preserve"> for </w:t>
      </w:r>
      <w:r w:rsidR="00D94E0F">
        <w:rPr>
          <w:rFonts w:ascii="Tahoma" w:hAnsi="Tahoma" w:cs="Tahoma"/>
          <w:sz w:val="28"/>
          <w:szCs w:val="28"/>
        </w:rPr>
        <w:t xml:space="preserve">the month ending </w:t>
      </w:r>
      <w:r w:rsidR="00E35E1B">
        <w:rPr>
          <w:rFonts w:ascii="Tahoma" w:hAnsi="Tahoma" w:cs="Tahoma"/>
          <w:sz w:val="28"/>
          <w:szCs w:val="28"/>
        </w:rPr>
        <w:t>January</w:t>
      </w:r>
      <w:r w:rsidR="00D94E0F">
        <w:rPr>
          <w:rFonts w:ascii="Tahoma" w:hAnsi="Tahoma" w:cs="Tahoma"/>
          <w:sz w:val="28"/>
          <w:szCs w:val="28"/>
        </w:rPr>
        <w:t xml:space="preserve"> 202</w:t>
      </w:r>
      <w:r w:rsidR="00E35E1B">
        <w:rPr>
          <w:rFonts w:ascii="Tahoma" w:hAnsi="Tahoma" w:cs="Tahoma"/>
          <w:sz w:val="28"/>
          <w:szCs w:val="28"/>
        </w:rPr>
        <w:t>4</w:t>
      </w:r>
      <w:r w:rsidR="00D94E0F">
        <w:rPr>
          <w:rFonts w:ascii="Tahoma" w:hAnsi="Tahoma" w:cs="Tahoma"/>
          <w:sz w:val="28"/>
          <w:szCs w:val="28"/>
        </w:rPr>
        <w:t>.</w:t>
      </w:r>
    </w:p>
    <w:p w14:paraId="36D81A02" w14:textId="77777777" w:rsidR="0022596B" w:rsidRDefault="0022596B" w:rsidP="006D086A">
      <w:pPr>
        <w:rPr>
          <w:rFonts w:ascii="Tahoma" w:hAnsi="Tahoma" w:cs="Tahoma"/>
          <w:sz w:val="28"/>
          <w:szCs w:val="28"/>
        </w:rPr>
      </w:pPr>
    </w:p>
    <w:p w14:paraId="234D79EA" w14:textId="77777777" w:rsidR="00330F4B" w:rsidRPr="001717DC" w:rsidRDefault="00330F4B" w:rsidP="00892996">
      <w:pPr>
        <w:pStyle w:val="Heading2"/>
        <w:numPr>
          <w:ilvl w:val="1"/>
          <w:numId w:val="26"/>
        </w:numPr>
        <w:rPr>
          <w:rFonts w:ascii="Tahoma" w:hAnsi="Tahoma" w:cs="Tahoma"/>
          <w:sz w:val="28"/>
          <w:szCs w:val="28"/>
        </w:rPr>
      </w:pPr>
      <w:bookmarkStart w:id="3" w:name="_Toc142560375"/>
      <w:r w:rsidRPr="001717DC">
        <w:rPr>
          <w:rFonts w:ascii="Tahoma" w:hAnsi="Tahoma" w:cs="Tahoma"/>
          <w:color w:val="auto"/>
          <w:sz w:val="28"/>
          <w:szCs w:val="28"/>
        </w:rPr>
        <w:t>Resolutions</w:t>
      </w:r>
      <w:bookmarkEnd w:id="3"/>
      <w:r w:rsidRPr="001717DC">
        <w:rPr>
          <w:rFonts w:ascii="Tahoma" w:hAnsi="Tahoma" w:cs="Tahoma"/>
          <w:sz w:val="28"/>
          <w:szCs w:val="28"/>
        </w:rPr>
        <w:t xml:space="preserve"> </w:t>
      </w:r>
    </w:p>
    <w:p w14:paraId="6E4ACB50" w14:textId="77777777" w:rsidR="00330F4B" w:rsidRPr="001717DC" w:rsidRDefault="00330F4B" w:rsidP="00330F4B">
      <w:pPr>
        <w:rPr>
          <w:rFonts w:ascii="Tahoma" w:hAnsi="Tahoma" w:cs="Tahoma"/>
          <w:sz w:val="28"/>
          <w:szCs w:val="28"/>
        </w:rPr>
      </w:pPr>
    </w:p>
    <w:p w14:paraId="4666BCF0" w14:textId="77777777" w:rsidR="006C37EA" w:rsidRPr="006C37EA" w:rsidRDefault="006C37EA" w:rsidP="006C37EA">
      <w:pPr>
        <w:spacing w:line="360" w:lineRule="auto"/>
        <w:rPr>
          <w:rFonts w:ascii="Tahoma" w:hAnsi="Tahoma" w:cs="Tahoma"/>
          <w:sz w:val="24"/>
          <w:szCs w:val="24"/>
        </w:rPr>
      </w:pPr>
      <w:r w:rsidRPr="001717DC">
        <w:rPr>
          <w:rFonts w:ascii="Tahoma" w:hAnsi="Tahoma" w:cs="Tahoma"/>
          <w:sz w:val="28"/>
          <w:szCs w:val="28"/>
        </w:rPr>
        <w:t>This report will be tabled to Executive committee and therefore the resolution will be available once it tabled to council in terms of Sec 52 (d) of the MFMA</w:t>
      </w:r>
      <w:r w:rsidRPr="006C37EA">
        <w:rPr>
          <w:rFonts w:ascii="Tahoma" w:hAnsi="Tahoma" w:cs="Tahoma"/>
          <w:sz w:val="24"/>
          <w:szCs w:val="24"/>
        </w:rPr>
        <w:t>.</w:t>
      </w:r>
    </w:p>
    <w:p w14:paraId="6E6B2D35" w14:textId="77777777" w:rsidR="006C37EA" w:rsidRDefault="006C37EA" w:rsidP="00BE7C1A">
      <w:pPr>
        <w:rPr>
          <w:rFonts w:ascii="Tahoma" w:hAnsi="Tahoma" w:cs="Tahoma"/>
          <w:sz w:val="24"/>
          <w:szCs w:val="24"/>
        </w:rPr>
      </w:pPr>
    </w:p>
    <w:p w14:paraId="20B24B48" w14:textId="77777777" w:rsidR="00562C20" w:rsidRPr="000F642E" w:rsidRDefault="00BE43F9" w:rsidP="00892996">
      <w:pPr>
        <w:pStyle w:val="Heading2"/>
        <w:numPr>
          <w:ilvl w:val="1"/>
          <w:numId w:val="26"/>
        </w:numPr>
        <w:rPr>
          <w:rFonts w:ascii="Tahoma" w:hAnsi="Tahoma" w:cs="Tahoma"/>
          <w:color w:val="auto"/>
          <w:sz w:val="28"/>
          <w:szCs w:val="28"/>
        </w:rPr>
      </w:pPr>
      <w:bookmarkStart w:id="4" w:name="_Toc142560376"/>
      <w:r w:rsidRPr="000F642E">
        <w:rPr>
          <w:rFonts w:ascii="Tahoma" w:hAnsi="Tahoma" w:cs="Tahoma"/>
          <w:color w:val="auto"/>
          <w:sz w:val="28"/>
          <w:szCs w:val="28"/>
        </w:rPr>
        <w:t>Monthly</w:t>
      </w:r>
      <w:r w:rsidR="00562C20" w:rsidRPr="000F642E">
        <w:rPr>
          <w:rFonts w:ascii="Tahoma" w:hAnsi="Tahoma" w:cs="Tahoma"/>
          <w:color w:val="auto"/>
          <w:sz w:val="28"/>
          <w:szCs w:val="28"/>
        </w:rPr>
        <w:t xml:space="preserve"> Budget Statement Tables</w:t>
      </w:r>
      <w:bookmarkEnd w:id="4"/>
    </w:p>
    <w:p w14:paraId="72FEDAE6" w14:textId="77777777" w:rsidR="0025790E" w:rsidRPr="000F642E" w:rsidRDefault="0025790E" w:rsidP="000D3305">
      <w:pPr>
        <w:rPr>
          <w:rFonts w:ascii="Tahoma" w:hAnsi="Tahoma" w:cs="Tahoma"/>
          <w:b/>
          <w:sz w:val="28"/>
          <w:szCs w:val="28"/>
        </w:rPr>
      </w:pPr>
    </w:p>
    <w:p w14:paraId="3620B047" w14:textId="77777777" w:rsidR="0086598C" w:rsidRPr="000F642E" w:rsidRDefault="00C02E72" w:rsidP="000D3305">
      <w:pPr>
        <w:rPr>
          <w:rFonts w:ascii="Tahoma" w:hAnsi="Tahoma" w:cs="Tahoma"/>
          <w:b/>
          <w:sz w:val="28"/>
          <w:szCs w:val="28"/>
        </w:rPr>
      </w:pPr>
      <w:r w:rsidRPr="000F642E">
        <w:rPr>
          <w:rFonts w:ascii="Tahoma" w:hAnsi="Tahoma" w:cs="Tahoma"/>
          <w:b/>
          <w:sz w:val="28"/>
          <w:szCs w:val="28"/>
        </w:rPr>
        <w:t>Monthly Budget Statements Summary</w:t>
      </w:r>
    </w:p>
    <w:p w14:paraId="1F175E0D" w14:textId="77777777" w:rsidR="00D0197C" w:rsidRPr="000F642E" w:rsidRDefault="00F53A9F" w:rsidP="000D3305">
      <w:pPr>
        <w:rPr>
          <w:noProof/>
          <w:sz w:val="28"/>
          <w:szCs w:val="28"/>
        </w:rPr>
      </w:pPr>
      <w:r w:rsidRPr="000F642E">
        <w:rPr>
          <w:rFonts w:ascii="Tahoma" w:hAnsi="Tahoma" w:cs="Tahoma"/>
          <w:sz w:val="28"/>
          <w:szCs w:val="28"/>
        </w:rPr>
        <w:t>Table C1 below provides a summary of the overall performance in the Municipality and is unpacked in the sections that follow.</w:t>
      </w:r>
    </w:p>
    <w:p w14:paraId="5E7FCC6C" w14:textId="11629FCE" w:rsidR="00382151" w:rsidRDefault="00BC284D" w:rsidP="000D3305">
      <w:r w:rsidRPr="00BC284D">
        <w:drawing>
          <wp:inline distT="0" distB="0" distL="0" distR="0" wp14:anchorId="3D3B8B75" wp14:editId="612B6231">
            <wp:extent cx="6096000" cy="7931150"/>
            <wp:effectExtent l="0" t="0" r="0" b="0"/>
            <wp:docPr id="14305849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7931150"/>
                    </a:xfrm>
                    <a:prstGeom prst="rect">
                      <a:avLst/>
                    </a:prstGeom>
                    <a:noFill/>
                    <a:ln>
                      <a:noFill/>
                    </a:ln>
                  </pic:spPr>
                </pic:pic>
              </a:graphicData>
            </a:graphic>
          </wp:inline>
        </w:drawing>
      </w:r>
    </w:p>
    <w:p w14:paraId="47B2093B" w14:textId="77777777" w:rsidR="005C45B2" w:rsidRDefault="005C45B2" w:rsidP="00C02E72">
      <w:pPr>
        <w:rPr>
          <w:rFonts w:ascii="Tahoma" w:hAnsi="Tahoma" w:cs="Tahoma"/>
          <w:b/>
          <w:sz w:val="24"/>
          <w:szCs w:val="24"/>
        </w:rPr>
      </w:pPr>
    </w:p>
    <w:p w14:paraId="1D70244F" w14:textId="77777777" w:rsidR="005C45B2" w:rsidRDefault="005C45B2" w:rsidP="00C02E72">
      <w:pPr>
        <w:rPr>
          <w:rFonts w:ascii="Tahoma" w:hAnsi="Tahoma" w:cs="Tahoma"/>
          <w:b/>
          <w:sz w:val="24"/>
          <w:szCs w:val="24"/>
        </w:rPr>
      </w:pPr>
    </w:p>
    <w:p w14:paraId="62E8B034" w14:textId="77777777" w:rsidR="00BC284D" w:rsidRDefault="00BC284D" w:rsidP="00C02E72">
      <w:pPr>
        <w:rPr>
          <w:rFonts w:ascii="Tahoma" w:hAnsi="Tahoma" w:cs="Tahoma"/>
          <w:b/>
          <w:sz w:val="24"/>
          <w:szCs w:val="24"/>
        </w:rPr>
      </w:pPr>
    </w:p>
    <w:p w14:paraId="42220134" w14:textId="5862D741" w:rsidR="00C02E72" w:rsidRPr="00E5129F" w:rsidRDefault="00C02E72" w:rsidP="00C02E72">
      <w:pPr>
        <w:rPr>
          <w:rFonts w:ascii="Tahoma" w:hAnsi="Tahoma" w:cs="Tahoma"/>
          <w:b/>
          <w:sz w:val="24"/>
          <w:szCs w:val="24"/>
        </w:rPr>
      </w:pPr>
      <w:r w:rsidRPr="00E5129F">
        <w:rPr>
          <w:rFonts w:ascii="Tahoma" w:hAnsi="Tahoma" w:cs="Tahoma"/>
          <w:b/>
          <w:sz w:val="24"/>
          <w:szCs w:val="24"/>
        </w:rPr>
        <w:t xml:space="preserve">Financial Performance </w:t>
      </w:r>
    </w:p>
    <w:p w14:paraId="2D950F71" w14:textId="77777777" w:rsidR="00F53A9F" w:rsidRPr="00E5129F" w:rsidRDefault="00F53A9F" w:rsidP="000D3305">
      <w:pPr>
        <w:rPr>
          <w:rFonts w:ascii="Tahoma" w:hAnsi="Tahoma" w:cs="Tahoma"/>
        </w:rPr>
      </w:pPr>
      <w:r w:rsidRPr="00E5129F">
        <w:rPr>
          <w:rFonts w:ascii="Tahoma" w:hAnsi="Tahoma" w:cs="Tahoma"/>
          <w:sz w:val="24"/>
          <w:szCs w:val="24"/>
        </w:rPr>
        <w:t xml:space="preserve">Table C2 </w:t>
      </w:r>
      <w:r w:rsidR="00820C6B" w:rsidRPr="00E5129F">
        <w:rPr>
          <w:rFonts w:ascii="Tahoma" w:hAnsi="Tahoma" w:cs="Tahoma"/>
          <w:sz w:val="24"/>
          <w:szCs w:val="24"/>
        </w:rPr>
        <w:t>provides the statement of financial performance by standard classification</w:t>
      </w:r>
      <w:r w:rsidR="00820C6B" w:rsidRPr="00E5129F">
        <w:rPr>
          <w:rFonts w:ascii="Tahoma" w:hAnsi="Tahoma" w:cs="Tahoma"/>
        </w:rPr>
        <w:t>.</w:t>
      </w:r>
    </w:p>
    <w:p w14:paraId="4A7E3CF0" w14:textId="00F75BA5" w:rsidR="00727515" w:rsidRDefault="005F4841" w:rsidP="000D3305">
      <w:r w:rsidRPr="005F4841">
        <w:drawing>
          <wp:inline distT="0" distB="0" distL="0" distR="0" wp14:anchorId="695FE43B" wp14:editId="01458544">
            <wp:extent cx="5930900" cy="7045325"/>
            <wp:effectExtent l="0" t="0" r="0" b="3175"/>
            <wp:docPr id="1323335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7045325"/>
                    </a:xfrm>
                    <a:prstGeom prst="rect">
                      <a:avLst/>
                    </a:prstGeom>
                    <a:noFill/>
                    <a:ln>
                      <a:noFill/>
                    </a:ln>
                  </pic:spPr>
                </pic:pic>
              </a:graphicData>
            </a:graphic>
          </wp:inline>
        </w:drawing>
      </w:r>
    </w:p>
    <w:p w14:paraId="67F4A9B0" w14:textId="77777777" w:rsidR="00A7261B" w:rsidRDefault="00A7261B" w:rsidP="00681A82">
      <w:pPr>
        <w:spacing w:line="360" w:lineRule="auto"/>
        <w:jc w:val="both"/>
        <w:rPr>
          <w:rFonts w:ascii="Tahoma" w:hAnsi="Tahoma" w:cs="Tahoma"/>
          <w:sz w:val="28"/>
          <w:szCs w:val="28"/>
        </w:rPr>
      </w:pPr>
    </w:p>
    <w:p w14:paraId="301EB15C" w14:textId="77777777" w:rsidR="00A7261B" w:rsidRDefault="00A7261B" w:rsidP="00681A82">
      <w:pPr>
        <w:spacing w:line="360" w:lineRule="auto"/>
        <w:jc w:val="both"/>
        <w:rPr>
          <w:rFonts w:ascii="Tahoma" w:hAnsi="Tahoma" w:cs="Tahoma"/>
          <w:sz w:val="28"/>
          <w:szCs w:val="28"/>
        </w:rPr>
      </w:pPr>
    </w:p>
    <w:p w14:paraId="2DDF5A82" w14:textId="77777777" w:rsidR="0059260C" w:rsidRDefault="0059260C" w:rsidP="00681A82">
      <w:pPr>
        <w:spacing w:line="360" w:lineRule="auto"/>
        <w:jc w:val="both"/>
        <w:rPr>
          <w:rFonts w:ascii="Tahoma" w:hAnsi="Tahoma" w:cs="Tahoma"/>
          <w:sz w:val="28"/>
          <w:szCs w:val="28"/>
        </w:rPr>
      </w:pPr>
    </w:p>
    <w:p w14:paraId="2486E9E5" w14:textId="04CEAA30" w:rsidR="003357FA" w:rsidRPr="001717DC" w:rsidRDefault="003357FA" w:rsidP="00681A82">
      <w:pPr>
        <w:spacing w:line="360" w:lineRule="auto"/>
        <w:jc w:val="both"/>
        <w:rPr>
          <w:rFonts w:ascii="Tahoma" w:hAnsi="Tahoma" w:cs="Tahoma"/>
          <w:sz w:val="28"/>
          <w:szCs w:val="28"/>
        </w:rPr>
      </w:pPr>
      <w:r w:rsidRPr="001717DC">
        <w:rPr>
          <w:rFonts w:ascii="Tahoma" w:hAnsi="Tahoma" w:cs="Tahoma"/>
          <w:sz w:val="28"/>
          <w:szCs w:val="28"/>
        </w:rPr>
        <w:t xml:space="preserve">This table assess the revenue by department and then the expenditure for the period ending </w:t>
      </w:r>
      <w:r w:rsidR="00281449">
        <w:rPr>
          <w:rFonts w:ascii="Tahoma" w:hAnsi="Tahoma" w:cs="Tahoma"/>
          <w:sz w:val="28"/>
          <w:szCs w:val="28"/>
        </w:rPr>
        <w:t>3</w:t>
      </w:r>
      <w:r w:rsidR="00E35E1B">
        <w:rPr>
          <w:rFonts w:ascii="Tahoma" w:hAnsi="Tahoma" w:cs="Tahoma"/>
          <w:sz w:val="28"/>
          <w:szCs w:val="28"/>
        </w:rPr>
        <w:t>1 January</w:t>
      </w:r>
      <w:r w:rsidR="00281449">
        <w:rPr>
          <w:rFonts w:ascii="Tahoma" w:hAnsi="Tahoma" w:cs="Tahoma"/>
          <w:sz w:val="28"/>
          <w:szCs w:val="28"/>
        </w:rPr>
        <w:t xml:space="preserve"> 202</w:t>
      </w:r>
      <w:r w:rsidR="00E35E1B">
        <w:rPr>
          <w:rFonts w:ascii="Tahoma" w:hAnsi="Tahoma" w:cs="Tahoma"/>
          <w:sz w:val="28"/>
          <w:szCs w:val="28"/>
        </w:rPr>
        <w:t>4</w:t>
      </w:r>
      <w:r w:rsidRPr="001717DC">
        <w:rPr>
          <w:rFonts w:ascii="Tahoma" w:hAnsi="Tahoma" w:cs="Tahoma"/>
          <w:sz w:val="28"/>
          <w:szCs w:val="28"/>
        </w:rPr>
        <w:t xml:space="preserve">.  Revenue receipts in </w:t>
      </w:r>
      <w:r w:rsidR="00E35E1B">
        <w:rPr>
          <w:rFonts w:ascii="Tahoma" w:hAnsi="Tahoma" w:cs="Tahoma"/>
          <w:sz w:val="28"/>
          <w:szCs w:val="28"/>
        </w:rPr>
        <w:t>January</w:t>
      </w:r>
      <w:r w:rsidRPr="001717DC">
        <w:rPr>
          <w:rFonts w:ascii="Tahoma" w:hAnsi="Tahoma" w:cs="Tahoma"/>
          <w:sz w:val="28"/>
          <w:szCs w:val="28"/>
        </w:rPr>
        <w:t xml:space="preserve"> have largely </w:t>
      </w:r>
      <w:r w:rsidR="0096633B" w:rsidRPr="001717DC">
        <w:rPr>
          <w:rFonts w:ascii="Tahoma" w:hAnsi="Tahoma" w:cs="Tahoma"/>
          <w:sz w:val="28"/>
          <w:szCs w:val="28"/>
        </w:rPr>
        <w:t xml:space="preserve">constituted of </w:t>
      </w:r>
      <w:r w:rsidRPr="001717DC">
        <w:rPr>
          <w:rFonts w:ascii="Tahoma" w:hAnsi="Tahoma" w:cs="Tahoma"/>
          <w:sz w:val="28"/>
          <w:szCs w:val="28"/>
        </w:rPr>
        <w:t xml:space="preserve">service charges which is water and sanitation. The overall budgeted revenue cash receipt for the month of </w:t>
      </w:r>
      <w:r w:rsidR="00106F3B">
        <w:rPr>
          <w:rFonts w:ascii="Tahoma" w:hAnsi="Tahoma" w:cs="Tahoma"/>
          <w:sz w:val="28"/>
          <w:szCs w:val="28"/>
        </w:rPr>
        <w:t>January</w:t>
      </w:r>
      <w:r w:rsidRPr="001717DC">
        <w:rPr>
          <w:rFonts w:ascii="Tahoma" w:hAnsi="Tahoma" w:cs="Tahoma"/>
          <w:sz w:val="28"/>
          <w:szCs w:val="28"/>
        </w:rPr>
        <w:t xml:space="preserve"> is </w:t>
      </w:r>
      <w:r w:rsidR="00106F3B">
        <w:rPr>
          <w:rFonts w:ascii="Tahoma" w:hAnsi="Tahoma" w:cs="Tahoma"/>
          <w:sz w:val="28"/>
          <w:szCs w:val="28"/>
        </w:rPr>
        <w:t>4</w:t>
      </w:r>
      <w:r w:rsidRPr="001717DC">
        <w:rPr>
          <w:rFonts w:ascii="Tahoma" w:hAnsi="Tahoma" w:cs="Tahoma"/>
          <w:sz w:val="28"/>
          <w:szCs w:val="28"/>
        </w:rPr>
        <w:t>%</w:t>
      </w:r>
      <w:r w:rsidR="00A11CEF">
        <w:rPr>
          <w:rFonts w:ascii="Tahoma" w:hAnsi="Tahoma" w:cs="Tahoma"/>
          <w:sz w:val="28"/>
          <w:szCs w:val="28"/>
        </w:rPr>
        <w:t xml:space="preserve"> against original budget</w:t>
      </w:r>
      <w:r w:rsidRPr="001717DC">
        <w:rPr>
          <w:rFonts w:ascii="Tahoma" w:hAnsi="Tahoma" w:cs="Tahoma"/>
          <w:sz w:val="28"/>
          <w:szCs w:val="28"/>
        </w:rPr>
        <w:t xml:space="preserve">. </w:t>
      </w:r>
    </w:p>
    <w:p w14:paraId="66C7B701" w14:textId="77777777" w:rsidR="0096633B" w:rsidRDefault="0096633B" w:rsidP="00681A82">
      <w:pPr>
        <w:spacing w:line="360" w:lineRule="auto"/>
        <w:jc w:val="both"/>
        <w:rPr>
          <w:rFonts w:ascii="Tahoma" w:hAnsi="Tahoma" w:cs="Tahoma"/>
          <w:sz w:val="24"/>
          <w:szCs w:val="24"/>
        </w:rPr>
      </w:pPr>
    </w:p>
    <w:p w14:paraId="16C47FC7" w14:textId="68D4C574" w:rsidR="00820C6B" w:rsidRPr="001717DC" w:rsidRDefault="003357FA" w:rsidP="00681A82">
      <w:pPr>
        <w:spacing w:line="360" w:lineRule="auto"/>
        <w:jc w:val="both"/>
        <w:rPr>
          <w:rFonts w:ascii="Tahoma" w:hAnsi="Tahoma" w:cs="Tahoma"/>
          <w:sz w:val="28"/>
          <w:szCs w:val="28"/>
        </w:rPr>
      </w:pPr>
      <w:r w:rsidRPr="001717DC">
        <w:rPr>
          <w:rFonts w:ascii="Tahoma" w:hAnsi="Tahoma" w:cs="Tahoma"/>
          <w:sz w:val="28"/>
          <w:szCs w:val="28"/>
        </w:rPr>
        <w:t xml:space="preserve">Expenditure by standard classification presents the expenditures by the departments. </w:t>
      </w:r>
      <w:r w:rsidR="00106F3B">
        <w:rPr>
          <w:rFonts w:ascii="Tahoma" w:hAnsi="Tahoma" w:cs="Tahoma"/>
          <w:sz w:val="28"/>
          <w:szCs w:val="28"/>
        </w:rPr>
        <w:t xml:space="preserve">Infrastructure Services Department has </w:t>
      </w:r>
      <w:r w:rsidR="00F27D9D" w:rsidRPr="001717DC">
        <w:rPr>
          <w:rFonts w:ascii="Tahoma" w:hAnsi="Tahoma" w:cs="Tahoma"/>
          <w:sz w:val="28"/>
          <w:szCs w:val="28"/>
        </w:rPr>
        <w:t xml:space="preserve">the largest expenditure for the month of </w:t>
      </w:r>
      <w:r w:rsidR="00106F3B">
        <w:rPr>
          <w:rFonts w:ascii="Tahoma" w:hAnsi="Tahoma" w:cs="Tahoma"/>
          <w:sz w:val="28"/>
          <w:szCs w:val="28"/>
        </w:rPr>
        <w:t>January</w:t>
      </w:r>
      <w:r w:rsidR="00F27D9D" w:rsidRPr="001717DC">
        <w:rPr>
          <w:rFonts w:ascii="Tahoma" w:hAnsi="Tahoma" w:cs="Tahoma"/>
          <w:sz w:val="28"/>
          <w:szCs w:val="28"/>
        </w:rPr>
        <w:t xml:space="preserve"> </w:t>
      </w:r>
      <w:r w:rsidR="00106F3B">
        <w:rPr>
          <w:rFonts w:ascii="Tahoma" w:hAnsi="Tahoma" w:cs="Tahoma"/>
          <w:sz w:val="28"/>
          <w:szCs w:val="28"/>
        </w:rPr>
        <w:t xml:space="preserve">due to depreciation followed by </w:t>
      </w:r>
      <w:r w:rsidR="00106F3B" w:rsidRPr="00106F3B">
        <w:rPr>
          <w:rFonts w:ascii="Tahoma" w:hAnsi="Tahoma" w:cs="Tahoma"/>
          <w:sz w:val="28"/>
          <w:szCs w:val="28"/>
        </w:rPr>
        <w:t xml:space="preserve">Water Services Department </w:t>
      </w:r>
      <w:r w:rsidR="00F27D9D" w:rsidRPr="001717DC">
        <w:rPr>
          <w:rFonts w:ascii="Tahoma" w:hAnsi="Tahoma" w:cs="Tahoma"/>
          <w:sz w:val="28"/>
          <w:szCs w:val="28"/>
        </w:rPr>
        <w:t xml:space="preserve">as the department responsible for the repairs and maintenance of the municipal assets </w:t>
      </w:r>
      <w:r w:rsidR="002F196F" w:rsidRPr="001717DC">
        <w:rPr>
          <w:rFonts w:ascii="Tahoma" w:hAnsi="Tahoma" w:cs="Tahoma"/>
          <w:sz w:val="28"/>
          <w:szCs w:val="28"/>
        </w:rPr>
        <w:t>and</w:t>
      </w:r>
      <w:r w:rsidR="00F27D9D" w:rsidRPr="001717DC">
        <w:rPr>
          <w:rFonts w:ascii="Tahoma" w:hAnsi="Tahoma" w:cs="Tahoma"/>
          <w:sz w:val="28"/>
          <w:szCs w:val="28"/>
        </w:rPr>
        <w:t xml:space="preserve"> with the largest staff complement, shares the greatest bulk of this budget and hence the expenditure of R</w:t>
      </w:r>
      <w:r w:rsidR="00106F3B">
        <w:rPr>
          <w:rFonts w:ascii="Tahoma" w:hAnsi="Tahoma" w:cs="Tahoma"/>
          <w:sz w:val="28"/>
          <w:szCs w:val="28"/>
        </w:rPr>
        <w:t>24</w:t>
      </w:r>
      <w:r w:rsidR="00A7261B">
        <w:rPr>
          <w:rFonts w:ascii="Tahoma" w:hAnsi="Tahoma" w:cs="Tahoma"/>
          <w:sz w:val="28"/>
          <w:szCs w:val="28"/>
        </w:rPr>
        <w:t xml:space="preserve">, </w:t>
      </w:r>
      <w:r w:rsidR="00106F3B">
        <w:rPr>
          <w:rFonts w:ascii="Tahoma" w:hAnsi="Tahoma" w:cs="Tahoma"/>
          <w:sz w:val="28"/>
          <w:szCs w:val="28"/>
        </w:rPr>
        <w:t>2</w:t>
      </w:r>
      <w:r w:rsidR="00F27D9D" w:rsidRPr="001717DC">
        <w:rPr>
          <w:rFonts w:ascii="Tahoma" w:hAnsi="Tahoma" w:cs="Tahoma"/>
          <w:sz w:val="28"/>
          <w:szCs w:val="28"/>
        </w:rPr>
        <w:t>m</w:t>
      </w:r>
      <w:r w:rsidR="001E3099">
        <w:rPr>
          <w:rFonts w:ascii="Tahoma" w:hAnsi="Tahoma" w:cs="Tahoma"/>
          <w:sz w:val="28"/>
          <w:szCs w:val="28"/>
        </w:rPr>
        <w:t>illion</w:t>
      </w:r>
      <w:r w:rsidR="00A11CEF">
        <w:rPr>
          <w:rFonts w:ascii="Tahoma" w:hAnsi="Tahoma" w:cs="Tahoma"/>
          <w:sz w:val="28"/>
          <w:szCs w:val="28"/>
        </w:rPr>
        <w:t>.</w:t>
      </w:r>
      <w:r w:rsidR="00F27D9D" w:rsidRPr="001717DC">
        <w:rPr>
          <w:rFonts w:ascii="Tahoma" w:hAnsi="Tahoma" w:cs="Tahoma"/>
          <w:sz w:val="28"/>
          <w:szCs w:val="28"/>
        </w:rPr>
        <w:t xml:space="preserve"> </w:t>
      </w:r>
    </w:p>
    <w:p w14:paraId="0B66A3AD" w14:textId="77777777" w:rsidR="00C02E72" w:rsidRPr="001717DC" w:rsidRDefault="005A3EBB" w:rsidP="005A3EBB">
      <w:pPr>
        <w:tabs>
          <w:tab w:val="left" w:pos="4038"/>
        </w:tabs>
        <w:rPr>
          <w:rFonts w:ascii="Tahoma" w:hAnsi="Tahoma" w:cs="Tahoma"/>
          <w:sz w:val="28"/>
          <w:szCs w:val="28"/>
        </w:rPr>
      </w:pPr>
      <w:r w:rsidRPr="001717DC">
        <w:rPr>
          <w:rFonts w:ascii="Tahoma" w:hAnsi="Tahoma" w:cs="Tahoma"/>
          <w:sz w:val="28"/>
          <w:szCs w:val="28"/>
        </w:rPr>
        <w:tab/>
      </w:r>
    </w:p>
    <w:p w14:paraId="7BA1E807" w14:textId="77777777" w:rsidR="00C02E72" w:rsidRDefault="00C02E72" w:rsidP="000D3305">
      <w:pPr>
        <w:rPr>
          <w:rFonts w:ascii="Tahoma" w:hAnsi="Tahoma" w:cs="Tahoma"/>
          <w:sz w:val="28"/>
          <w:szCs w:val="28"/>
        </w:rPr>
      </w:pPr>
      <w:r w:rsidRPr="001717DC">
        <w:rPr>
          <w:rFonts w:ascii="Tahoma" w:hAnsi="Tahoma" w:cs="Tahoma"/>
          <w:sz w:val="28"/>
          <w:szCs w:val="28"/>
        </w:rPr>
        <w:t xml:space="preserve">Table C3 presents the same information as the table above, the difference being that </w:t>
      </w:r>
      <w:r w:rsidR="00297A33" w:rsidRPr="001717DC">
        <w:rPr>
          <w:rFonts w:ascii="Tahoma" w:hAnsi="Tahoma" w:cs="Tahoma"/>
          <w:sz w:val="28"/>
          <w:szCs w:val="28"/>
        </w:rPr>
        <w:t>it’s</w:t>
      </w:r>
      <w:r w:rsidRPr="001717DC">
        <w:rPr>
          <w:rFonts w:ascii="Tahoma" w:hAnsi="Tahoma" w:cs="Tahoma"/>
          <w:sz w:val="28"/>
          <w:szCs w:val="28"/>
        </w:rPr>
        <w:t xml:space="preserve"> by Municipal vote.</w:t>
      </w:r>
    </w:p>
    <w:p w14:paraId="0D4F5FFD" w14:textId="77777777" w:rsidR="00D43B75" w:rsidRDefault="00D43B75" w:rsidP="000D3305">
      <w:pPr>
        <w:rPr>
          <w:rFonts w:ascii="Tahoma" w:hAnsi="Tahoma" w:cs="Tahoma"/>
          <w:sz w:val="28"/>
          <w:szCs w:val="28"/>
        </w:rPr>
      </w:pPr>
    </w:p>
    <w:p w14:paraId="392221BC" w14:textId="77777777" w:rsidR="00D43B75" w:rsidRDefault="00D43B75" w:rsidP="000D3305">
      <w:pPr>
        <w:rPr>
          <w:rFonts w:ascii="Tahoma" w:hAnsi="Tahoma" w:cs="Tahoma"/>
          <w:sz w:val="28"/>
          <w:szCs w:val="28"/>
        </w:rPr>
      </w:pPr>
    </w:p>
    <w:p w14:paraId="6D75054E" w14:textId="77777777" w:rsidR="00D43B75" w:rsidRDefault="00D43B75" w:rsidP="000D3305">
      <w:pPr>
        <w:rPr>
          <w:rFonts w:ascii="Tahoma" w:hAnsi="Tahoma" w:cs="Tahoma"/>
          <w:sz w:val="28"/>
          <w:szCs w:val="28"/>
        </w:rPr>
      </w:pPr>
    </w:p>
    <w:p w14:paraId="3D5983A3" w14:textId="77777777" w:rsidR="00D43B75" w:rsidRDefault="00D43B75" w:rsidP="000D3305">
      <w:pPr>
        <w:rPr>
          <w:rFonts w:ascii="Tahoma" w:hAnsi="Tahoma" w:cs="Tahoma"/>
          <w:sz w:val="28"/>
          <w:szCs w:val="28"/>
        </w:rPr>
      </w:pPr>
    </w:p>
    <w:p w14:paraId="2E1BD943" w14:textId="77777777" w:rsidR="00D43B75" w:rsidRDefault="00D43B75" w:rsidP="000D3305">
      <w:pPr>
        <w:rPr>
          <w:rFonts w:ascii="Tahoma" w:hAnsi="Tahoma" w:cs="Tahoma"/>
          <w:sz w:val="28"/>
          <w:szCs w:val="28"/>
        </w:rPr>
      </w:pPr>
    </w:p>
    <w:p w14:paraId="7D6A9908" w14:textId="08AC1A31" w:rsidR="00D43B75" w:rsidRDefault="00D43B75" w:rsidP="000D3305">
      <w:pPr>
        <w:rPr>
          <w:rFonts w:ascii="Tahoma" w:hAnsi="Tahoma" w:cs="Tahoma"/>
          <w:sz w:val="28"/>
          <w:szCs w:val="28"/>
        </w:rPr>
      </w:pPr>
    </w:p>
    <w:p w14:paraId="4D758418" w14:textId="77777777" w:rsidR="00BB251D" w:rsidRDefault="00BB251D" w:rsidP="000D3305">
      <w:pPr>
        <w:rPr>
          <w:rFonts w:ascii="Tahoma" w:hAnsi="Tahoma" w:cs="Tahoma"/>
          <w:sz w:val="28"/>
          <w:szCs w:val="28"/>
        </w:rPr>
      </w:pPr>
    </w:p>
    <w:p w14:paraId="7D7DC2DC" w14:textId="77777777" w:rsidR="00D43B75" w:rsidRDefault="00D43B75" w:rsidP="000D3305">
      <w:pPr>
        <w:rPr>
          <w:rFonts w:ascii="Tahoma" w:hAnsi="Tahoma" w:cs="Tahoma"/>
          <w:sz w:val="28"/>
          <w:szCs w:val="28"/>
        </w:rPr>
      </w:pPr>
    </w:p>
    <w:p w14:paraId="54775FB7" w14:textId="0D088490" w:rsidR="00D43B75" w:rsidRPr="001717DC" w:rsidRDefault="005F4841" w:rsidP="000D3305">
      <w:pPr>
        <w:rPr>
          <w:rFonts w:ascii="Tahoma" w:hAnsi="Tahoma" w:cs="Tahoma"/>
          <w:sz w:val="28"/>
          <w:szCs w:val="28"/>
        </w:rPr>
      </w:pPr>
      <w:r w:rsidRPr="005F4841">
        <w:drawing>
          <wp:inline distT="0" distB="0" distL="0" distR="0" wp14:anchorId="0CB8E55B" wp14:editId="43DE45E8">
            <wp:extent cx="6102350" cy="4038600"/>
            <wp:effectExtent l="0" t="0" r="0" b="0"/>
            <wp:docPr id="21378202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0" cy="4038600"/>
                    </a:xfrm>
                    <a:prstGeom prst="rect">
                      <a:avLst/>
                    </a:prstGeom>
                    <a:noFill/>
                    <a:ln>
                      <a:noFill/>
                    </a:ln>
                  </pic:spPr>
                </pic:pic>
              </a:graphicData>
            </a:graphic>
          </wp:inline>
        </w:drawing>
      </w:r>
    </w:p>
    <w:p w14:paraId="029FC7D3" w14:textId="048DAFBF" w:rsidR="00E5129F" w:rsidRPr="005A3EBB" w:rsidRDefault="00E5129F" w:rsidP="000D3305">
      <w:pPr>
        <w:rPr>
          <w:rFonts w:ascii="Tahoma" w:hAnsi="Tahoma" w:cs="Tahoma"/>
        </w:rPr>
      </w:pPr>
    </w:p>
    <w:p w14:paraId="3D340D26" w14:textId="77777777" w:rsidR="00C02E72" w:rsidRPr="007628E1" w:rsidRDefault="00C02E72" w:rsidP="00C02E72">
      <w:pPr>
        <w:rPr>
          <w:rFonts w:ascii="Tahoma" w:hAnsi="Tahoma" w:cs="Tahoma"/>
          <w:b/>
          <w:sz w:val="28"/>
          <w:szCs w:val="28"/>
        </w:rPr>
      </w:pPr>
      <w:r w:rsidRPr="007628E1">
        <w:rPr>
          <w:rFonts w:ascii="Tahoma" w:hAnsi="Tahoma" w:cs="Tahoma"/>
          <w:b/>
          <w:sz w:val="28"/>
          <w:szCs w:val="28"/>
        </w:rPr>
        <w:t>Statement of financial Performance</w:t>
      </w:r>
    </w:p>
    <w:p w14:paraId="10E94D90" w14:textId="3AC12331" w:rsidR="00C02E72" w:rsidRDefault="00C02E72" w:rsidP="00871118">
      <w:pPr>
        <w:spacing w:line="360" w:lineRule="auto"/>
        <w:rPr>
          <w:rFonts w:ascii="Tahoma" w:hAnsi="Tahoma" w:cs="Tahoma"/>
          <w:sz w:val="24"/>
          <w:szCs w:val="24"/>
        </w:rPr>
      </w:pPr>
      <w:r w:rsidRPr="007628E1">
        <w:rPr>
          <w:rFonts w:ascii="Tahoma" w:hAnsi="Tahoma" w:cs="Tahoma"/>
          <w:sz w:val="28"/>
          <w:szCs w:val="28"/>
        </w:rPr>
        <w:t>This schedule provides information on the planned revenue and operational expenditures against the actual results for the period ending 3</w:t>
      </w:r>
      <w:r w:rsidR="00106F3B">
        <w:rPr>
          <w:rFonts w:ascii="Tahoma" w:hAnsi="Tahoma" w:cs="Tahoma"/>
          <w:sz w:val="28"/>
          <w:szCs w:val="28"/>
        </w:rPr>
        <w:t>1 January</w:t>
      </w:r>
      <w:r w:rsidRPr="007628E1">
        <w:rPr>
          <w:rFonts w:ascii="Tahoma" w:hAnsi="Tahoma" w:cs="Tahoma"/>
          <w:sz w:val="28"/>
          <w:szCs w:val="28"/>
        </w:rPr>
        <w:t xml:space="preserve"> 20</w:t>
      </w:r>
      <w:r w:rsidR="007628E1">
        <w:rPr>
          <w:rFonts w:ascii="Tahoma" w:hAnsi="Tahoma" w:cs="Tahoma"/>
          <w:sz w:val="28"/>
          <w:szCs w:val="28"/>
        </w:rPr>
        <w:t>2</w:t>
      </w:r>
      <w:r w:rsidR="00106F3B">
        <w:rPr>
          <w:rFonts w:ascii="Tahoma" w:hAnsi="Tahoma" w:cs="Tahoma"/>
          <w:sz w:val="28"/>
          <w:szCs w:val="28"/>
        </w:rPr>
        <w:t>4</w:t>
      </w:r>
      <w:r w:rsidRPr="00DB7812">
        <w:rPr>
          <w:rFonts w:ascii="Tahoma" w:hAnsi="Tahoma" w:cs="Tahoma"/>
          <w:sz w:val="24"/>
          <w:szCs w:val="24"/>
        </w:rPr>
        <w:t>.</w:t>
      </w:r>
    </w:p>
    <w:p w14:paraId="1CEB3476" w14:textId="1A5669C4" w:rsidR="0062148F" w:rsidRDefault="0062148F" w:rsidP="00871118">
      <w:pPr>
        <w:spacing w:line="360" w:lineRule="auto"/>
        <w:rPr>
          <w:rFonts w:ascii="Tahoma" w:hAnsi="Tahoma" w:cs="Tahoma"/>
          <w:sz w:val="24"/>
          <w:szCs w:val="24"/>
        </w:rPr>
      </w:pPr>
    </w:p>
    <w:p w14:paraId="00244997" w14:textId="68A874D9" w:rsidR="0062148F" w:rsidRDefault="0062148F" w:rsidP="00871118">
      <w:pPr>
        <w:spacing w:line="360" w:lineRule="auto"/>
        <w:rPr>
          <w:rFonts w:ascii="Tahoma" w:hAnsi="Tahoma" w:cs="Tahoma"/>
          <w:sz w:val="24"/>
          <w:szCs w:val="24"/>
        </w:rPr>
      </w:pPr>
    </w:p>
    <w:p w14:paraId="2197A2E4" w14:textId="2A2BE027" w:rsidR="00675920" w:rsidRDefault="00675920" w:rsidP="00871118">
      <w:pPr>
        <w:spacing w:line="360" w:lineRule="auto"/>
        <w:rPr>
          <w:rFonts w:ascii="Tahoma" w:hAnsi="Tahoma" w:cs="Tahoma"/>
          <w:sz w:val="24"/>
          <w:szCs w:val="24"/>
        </w:rPr>
      </w:pPr>
    </w:p>
    <w:p w14:paraId="7042F1C9" w14:textId="5342A002" w:rsidR="00675920" w:rsidRDefault="00675920" w:rsidP="00871118">
      <w:pPr>
        <w:spacing w:line="360" w:lineRule="auto"/>
        <w:rPr>
          <w:rFonts w:ascii="Tahoma" w:hAnsi="Tahoma" w:cs="Tahoma"/>
          <w:sz w:val="24"/>
          <w:szCs w:val="24"/>
        </w:rPr>
      </w:pPr>
    </w:p>
    <w:p w14:paraId="3E014D76" w14:textId="53056E73" w:rsidR="00675920" w:rsidRDefault="00675920" w:rsidP="00871118">
      <w:pPr>
        <w:spacing w:line="360" w:lineRule="auto"/>
        <w:rPr>
          <w:rFonts w:ascii="Tahoma" w:hAnsi="Tahoma" w:cs="Tahoma"/>
          <w:sz w:val="24"/>
          <w:szCs w:val="24"/>
        </w:rPr>
      </w:pPr>
    </w:p>
    <w:p w14:paraId="126B0FAA" w14:textId="0A6A1912" w:rsidR="00675920" w:rsidRDefault="00B5548A" w:rsidP="00871118">
      <w:pPr>
        <w:spacing w:line="360" w:lineRule="auto"/>
        <w:rPr>
          <w:rFonts w:ascii="Tahoma" w:hAnsi="Tahoma" w:cs="Tahoma"/>
          <w:sz w:val="24"/>
          <w:szCs w:val="24"/>
        </w:rPr>
      </w:pPr>
      <w:r w:rsidRPr="00B5548A">
        <w:drawing>
          <wp:inline distT="0" distB="0" distL="0" distR="0" wp14:anchorId="357C5B1C" wp14:editId="1FA6366C">
            <wp:extent cx="6153150" cy="7416800"/>
            <wp:effectExtent l="0" t="0" r="0" b="0"/>
            <wp:docPr id="13950820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7416800"/>
                    </a:xfrm>
                    <a:prstGeom prst="rect">
                      <a:avLst/>
                    </a:prstGeom>
                    <a:noFill/>
                    <a:ln>
                      <a:noFill/>
                    </a:ln>
                  </pic:spPr>
                </pic:pic>
              </a:graphicData>
            </a:graphic>
          </wp:inline>
        </w:drawing>
      </w:r>
    </w:p>
    <w:p w14:paraId="61515039" w14:textId="0AB376E0" w:rsidR="00C02E72" w:rsidRDefault="00C02E72" w:rsidP="000D3305">
      <w:pPr>
        <w:rPr>
          <w:noProof/>
        </w:rPr>
      </w:pPr>
    </w:p>
    <w:p w14:paraId="4A615C9D" w14:textId="40C2320A" w:rsidR="00154756" w:rsidRDefault="00154756" w:rsidP="000D3305"/>
    <w:p w14:paraId="077F7C6B" w14:textId="77777777" w:rsidR="00C02E72" w:rsidRDefault="00C02E72" w:rsidP="000D3305"/>
    <w:p w14:paraId="1CA6BD35" w14:textId="77777777" w:rsidR="00B5548A" w:rsidRDefault="00B5548A" w:rsidP="00C02E72">
      <w:pPr>
        <w:rPr>
          <w:rFonts w:ascii="Tahoma" w:hAnsi="Tahoma" w:cs="Tahoma"/>
          <w:b/>
          <w:sz w:val="28"/>
          <w:szCs w:val="28"/>
        </w:rPr>
      </w:pPr>
    </w:p>
    <w:p w14:paraId="1F53DB03" w14:textId="77777777" w:rsidR="00B5548A" w:rsidRDefault="00B5548A" w:rsidP="00C02E72">
      <w:pPr>
        <w:rPr>
          <w:rFonts w:ascii="Tahoma" w:hAnsi="Tahoma" w:cs="Tahoma"/>
          <w:b/>
          <w:sz w:val="28"/>
          <w:szCs w:val="28"/>
        </w:rPr>
      </w:pPr>
    </w:p>
    <w:p w14:paraId="0E35FA24" w14:textId="43B55A3E" w:rsidR="00C02E72" w:rsidRPr="007628E1" w:rsidRDefault="00C02E72" w:rsidP="00C02E72">
      <w:pPr>
        <w:rPr>
          <w:rFonts w:ascii="Tahoma" w:hAnsi="Tahoma" w:cs="Tahoma"/>
          <w:b/>
          <w:sz w:val="28"/>
          <w:szCs w:val="28"/>
        </w:rPr>
      </w:pPr>
      <w:r w:rsidRPr="007628E1">
        <w:rPr>
          <w:rFonts w:ascii="Tahoma" w:hAnsi="Tahoma" w:cs="Tahoma"/>
          <w:b/>
          <w:sz w:val="28"/>
          <w:szCs w:val="28"/>
        </w:rPr>
        <w:t>Capital Expenditure</w:t>
      </w:r>
    </w:p>
    <w:p w14:paraId="47C9DDD1" w14:textId="41BB9FD7" w:rsidR="00C02E72" w:rsidRDefault="00C02E72" w:rsidP="00681A82">
      <w:pPr>
        <w:spacing w:line="360" w:lineRule="auto"/>
        <w:rPr>
          <w:rFonts w:ascii="Tahoma" w:hAnsi="Tahoma" w:cs="Tahoma"/>
          <w:sz w:val="28"/>
          <w:szCs w:val="28"/>
        </w:rPr>
      </w:pPr>
      <w:r w:rsidRPr="007628E1">
        <w:rPr>
          <w:rFonts w:ascii="Tahoma" w:hAnsi="Tahoma" w:cs="Tahoma"/>
          <w:sz w:val="28"/>
          <w:szCs w:val="28"/>
        </w:rPr>
        <w:t xml:space="preserve">Table C5 </w:t>
      </w:r>
      <w:r w:rsidR="008D20C8" w:rsidRPr="007628E1">
        <w:rPr>
          <w:rFonts w:ascii="Tahoma" w:hAnsi="Tahoma" w:cs="Tahoma"/>
          <w:sz w:val="28"/>
          <w:szCs w:val="28"/>
        </w:rPr>
        <w:t xml:space="preserve">below </w:t>
      </w:r>
      <w:r w:rsidRPr="007628E1">
        <w:rPr>
          <w:rFonts w:ascii="Tahoma" w:hAnsi="Tahoma" w:cs="Tahoma"/>
          <w:sz w:val="28"/>
          <w:szCs w:val="28"/>
        </w:rPr>
        <w:t>reports on the capital expenditures by department</w:t>
      </w:r>
      <w:r w:rsidR="008D20C8" w:rsidRPr="007628E1">
        <w:rPr>
          <w:rFonts w:ascii="Tahoma" w:hAnsi="Tahoma" w:cs="Tahoma"/>
          <w:sz w:val="28"/>
          <w:szCs w:val="28"/>
        </w:rPr>
        <w:t xml:space="preserve">s (municipal vote) </w:t>
      </w:r>
      <w:r w:rsidR="00893BF4" w:rsidRPr="007628E1">
        <w:rPr>
          <w:rFonts w:ascii="Tahoma" w:hAnsi="Tahoma" w:cs="Tahoma"/>
          <w:sz w:val="28"/>
          <w:szCs w:val="28"/>
        </w:rPr>
        <w:t>and</w:t>
      </w:r>
      <w:r w:rsidR="008D20C8" w:rsidRPr="007628E1">
        <w:rPr>
          <w:rFonts w:ascii="Tahoma" w:hAnsi="Tahoma" w:cs="Tahoma"/>
          <w:sz w:val="28"/>
          <w:szCs w:val="28"/>
        </w:rPr>
        <w:t xml:space="preserve"> by standard classification</w:t>
      </w:r>
      <w:r w:rsidRPr="007628E1">
        <w:rPr>
          <w:rFonts w:ascii="Tahoma" w:hAnsi="Tahoma" w:cs="Tahoma"/>
          <w:sz w:val="28"/>
          <w:szCs w:val="28"/>
        </w:rPr>
        <w:t>.</w:t>
      </w:r>
      <w:r w:rsidR="008D20C8" w:rsidRPr="007628E1">
        <w:rPr>
          <w:rFonts w:ascii="Tahoma" w:hAnsi="Tahoma" w:cs="Tahoma"/>
          <w:sz w:val="28"/>
          <w:szCs w:val="28"/>
        </w:rPr>
        <w:t xml:space="preserve"> The bottom part of the schedule looks at the funding sources of the capital projects.</w:t>
      </w:r>
    </w:p>
    <w:p w14:paraId="6374EF4F" w14:textId="2FB08E7C" w:rsidR="00675920" w:rsidRDefault="00DE492E" w:rsidP="00681A82">
      <w:pPr>
        <w:spacing w:line="360" w:lineRule="auto"/>
        <w:rPr>
          <w:rFonts w:ascii="Tahoma" w:hAnsi="Tahoma" w:cs="Tahoma"/>
          <w:sz w:val="28"/>
          <w:szCs w:val="28"/>
        </w:rPr>
      </w:pPr>
      <w:r w:rsidRPr="00DE492E">
        <w:drawing>
          <wp:inline distT="0" distB="0" distL="0" distR="0" wp14:anchorId="388CDF1F" wp14:editId="31DE801F">
            <wp:extent cx="6089650" cy="6242050"/>
            <wp:effectExtent l="0" t="0" r="6350" b="6350"/>
            <wp:docPr id="15765820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9650" cy="6242050"/>
                    </a:xfrm>
                    <a:prstGeom prst="rect">
                      <a:avLst/>
                    </a:prstGeom>
                    <a:noFill/>
                    <a:ln>
                      <a:noFill/>
                    </a:ln>
                  </pic:spPr>
                </pic:pic>
              </a:graphicData>
            </a:graphic>
          </wp:inline>
        </w:drawing>
      </w:r>
    </w:p>
    <w:p w14:paraId="5956B87C" w14:textId="77777777" w:rsidR="00675920" w:rsidRPr="007628E1" w:rsidRDefault="00675920" w:rsidP="00681A82">
      <w:pPr>
        <w:spacing w:line="360" w:lineRule="auto"/>
        <w:rPr>
          <w:rFonts w:ascii="Tahoma" w:hAnsi="Tahoma" w:cs="Tahoma"/>
          <w:sz w:val="28"/>
          <w:szCs w:val="28"/>
        </w:rPr>
      </w:pPr>
    </w:p>
    <w:p w14:paraId="26670231" w14:textId="77777777" w:rsidR="001252A2" w:rsidRDefault="001252A2" w:rsidP="00EA6C93">
      <w:pPr>
        <w:spacing w:line="360" w:lineRule="auto"/>
        <w:rPr>
          <w:rFonts w:ascii="Tahoma" w:hAnsi="Tahoma" w:cs="Tahoma"/>
          <w:sz w:val="28"/>
          <w:szCs w:val="28"/>
        </w:rPr>
      </w:pPr>
    </w:p>
    <w:p w14:paraId="5C93B267" w14:textId="77777777" w:rsidR="00046FD3" w:rsidRDefault="00046FD3" w:rsidP="00EA6C93">
      <w:pPr>
        <w:spacing w:line="360" w:lineRule="auto"/>
        <w:rPr>
          <w:rFonts w:ascii="Tahoma" w:hAnsi="Tahoma" w:cs="Tahoma"/>
          <w:sz w:val="28"/>
          <w:szCs w:val="28"/>
        </w:rPr>
      </w:pPr>
    </w:p>
    <w:p w14:paraId="7B7CE9E5" w14:textId="4616998E" w:rsidR="003357FA" w:rsidRPr="007628E1" w:rsidRDefault="003357FA" w:rsidP="00EA6C93">
      <w:pPr>
        <w:spacing w:line="360" w:lineRule="auto"/>
        <w:rPr>
          <w:rFonts w:ascii="Tahoma" w:hAnsi="Tahoma" w:cs="Tahoma"/>
          <w:sz w:val="28"/>
          <w:szCs w:val="28"/>
        </w:rPr>
      </w:pPr>
      <w:r w:rsidRPr="007628E1">
        <w:rPr>
          <w:rFonts w:ascii="Tahoma" w:hAnsi="Tahoma" w:cs="Tahoma"/>
          <w:sz w:val="28"/>
          <w:szCs w:val="28"/>
        </w:rPr>
        <w:t xml:space="preserve">As alluded to above, the capital expenditure programme for the </w:t>
      </w:r>
      <w:r w:rsidR="00B51100" w:rsidRPr="007628E1">
        <w:rPr>
          <w:rFonts w:ascii="Tahoma" w:hAnsi="Tahoma" w:cs="Tahoma"/>
          <w:sz w:val="28"/>
          <w:szCs w:val="28"/>
        </w:rPr>
        <w:t>period</w:t>
      </w:r>
      <w:r w:rsidRPr="007628E1">
        <w:rPr>
          <w:rFonts w:ascii="Tahoma" w:hAnsi="Tahoma" w:cs="Tahoma"/>
          <w:sz w:val="28"/>
          <w:szCs w:val="28"/>
        </w:rPr>
        <w:t xml:space="preserve"> ending 3</w:t>
      </w:r>
      <w:r w:rsidR="00106F3B">
        <w:rPr>
          <w:rFonts w:ascii="Tahoma" w:hAnsi="Tahoma" w:cs="Tahoma"/>
          <w:sz w:val="28"/>
          <w:szCs w:val="28"/>
        </w:rPr>
        <w:t>1 January</w:t>
      </w:r>
      <w:r w:rsidR="00FB6B7C">
        <w:rPr>
          <w:rFonts w:ascii="Tahoma" w:hAnsi="Tahoma" w:cs="Tahoma"/>
          <w:sz w:val="28"/>
          <w:szCs w:val="28"/>
        </w:rPr>
        <w:t xml:space="preserve"> </w:t>
      </w:r>
      <w:r w:rsidRPr="007628E1">
        <w:rPr>
          <w:rFonts w:ascii="Tahoma" w:hAnsi="Tahoma" w:cs="Tahoma"/>
          <w:sz w:val="28"/>
          <w:szCs w:val="28"/>
        </w:rPr>
        <w:t>20</w:t>
      </w:r>
      <w:r w:rsidR="007628E1">
        <w:rPr>
          <w:rFonts w:ascii="Tahoma" w:hAnsi="Tahoma" w:cs="Tahoma"/>
          <w:sz w:val="28"/>
          <w:szCs w:val="28"/>
        </w:rPr>
        <w:t>2</w:t>
      </w:r>
      <w:r w:rsidR="00106F3B">
        <w:rPr>
          <w:rFonts w:ascii="Tahoma" w:hAnsi="Tahoma" w:cs="Tahoma"/>
          <w:sz w:val="28"/>
          <w:szCs w:val="28"/>
        </w:rPr>
        <w:t>4</w:t>
      </w:r>
      <w:r w:rsidRPr="007628E1">
        <w:rPr>
          <w:rFonts w:ascii="Tahoma" w:hAnsi="Tahoma" w:cs="Tahoma"/>
          <w:sz w:val="28"/>
          <w:szCs w:val="28"/>
        </w:rPr>
        <w:t xml:space="preserve"> was R</w:t>
      </w:r>
      <w:r w:rsidR="00893BF4">
        <w:rPr>
          <w:rFonts w:ascii="Tahoma" w:hAnsi="Tahoma" w:cs="Tahoma"/>
          <w:sz w:val="28"/>
          <w:szCs w:val="28"/>
        </w:rPr>
        <w:t>1</w:t>
      </w:r>
      <w:r w:rsidR="00106F3B">
        <w:rPr>
          <w:rFonts w:ascii="Tahoma" w:hAnsi="Tahoma" w:cs="Tahoma"/>
          <w:sz w:val="28"/>
          <w:szCs w:val="28"/>
        </w:rPr>
        <w:t>88</w:t>
      </w:r>
      <w:r w:rsidR="001840A0">
        <w:rPr>
          <w:rFonts w:ascii="Tahoma" w:hAnsi="Tahoma" w:cs="Tahoma"/>
          <w:sz w:val="28"/>
          <w:szCs w:val="28"/>
        </w:rPr>
        <w:t xml:space="preserve">, </w:t>
      </w:r>
      <w:r w:rsidR="00106F3B">
        <w:rPr>
          <w:rFonts w:ascii="Tahoma" w:hAnsi="Tahoma" w:cs="Tahoma"/>
          <w:sz w:val="28"/>
          <w:szCs w:val="28"/>
        </w:rPr>
        <w:t>7</w:t>
      </w:r>
      <w:r w:rsidRPr="007628E1">
        <w:rPr>
          <w:rFonts w:ascii="Tahoma" w:hAnsi="Tahoma" w:cs="Tahoma"/>
          <w:sz w:val="28"/>
          <w:szCs w:val="28"/>
        </w:rPr>
        <w:t xml:space="preserve">m which represents </w:t>
      </w:r>
      <w:r w:rsidR="00893BF4">
        <w:rPr>
          <w:rFonts w:ascii="Tahoma" w:hAnsi="Tahoma" w:cs="Tahoma"/>
          <w:sz w:val="28"/>
          <w:szCs w:val="28"/>
        </w:rPr>
        <w:t>1</w:t>
      </w:r>
      <w:r w:rsidR="00106F3B">
        <w:rPr>
          <w:rFonts w:ascii="Tahoma" w:hAnsi="Tahoma" w:cs="Tahoma"/>
          <w:sz w:val="28"/>
          <w:szCs w:val="28"/>
        </w:rPr>
        <w:t>06</w:t>
      </w:r>
      <w:r w:rsidRPr="007628E1">
        <w:rPr>
          <w:rFonts w:ascii="Tahoma" w:hAnsi="Tahoma" w:cs="Tahoma"/>
          <w:sz w:val="28"/>
          <w:szCs w:val="28"/>
        </w:rPr>
        <w:t xml:space="preserve">% of capital expenditure against </w:t>
      </w:r>
      <w:proofErr w:type="gramStart"/>
      <w:r w:rsidRPr="007628E1">
        <w:rPr>
          <w:rFonts w:ascii="Tahoma" w:hAnsi="Tahoma" w:cs="Tahoma"/>
          <w:sz w:val="28"/>
          <w:szCs w:val="28"/>
        </w:rPr>
        <w:t>year to date</w:t>
      </w:r>
      <w:proofErr w:type="gramEnd"/>
      <w:r w:rsidRPr="007628E1">
        <w:rPr>
          <w:rFonts w:ascii="Tahoma" w:hAnsi="Tahoma" w:cs="Tahoma"/>
          <w:sz w:val="28"/>
          <w:szCs w:val="28"/>
        </w:rPr>
        <w:t xml:space="preserve"> budget</w:t>
      </w:r>
      <w:r w:rsidR="00BB111D" w:rsidRPr="007628E1">
        <w:rPr>
          <w:rFonts w:ascii="Tahoma" w:hAnsi="Tahoma" w:cs="Tahoma"/>
          <w:sz w:val="28"/>
          <w:szCs w:val="28"/>
        </w:rPr>
        <w:t xml:space="preserve"> of R</w:t>
      </w:r>
      <w:r w:rsidR="00893BF4">
        <w:rPr>
          <w:rFonts w:ascii="Tahoma" w:hAnsi="Tahoma" w:cs="Tahoma"/>
          <w:sz w:val="28"/>
          <w:szCs w:val="28"/>
        </w:rPr>
        <w:t>1</w:t>
      </w:r>
      <w:r w:rsidR="00106F3B">
        <w:rPr>
          <w:rFonts w:ascii="Tahoma" w:hAnsi="Tahoma" w:cs="Tahoma"/>
          <w:sz w:val="28"/>
          <w:szCs w:val="28"/>
        </w:rPr>
        <w:t>78</w:t>
      </w:r>
      <w:r w:rsidR="00046FD3">
        <w:rPr>
          <w:rFonts w:ascii="Tahoma" w:hAnsi="Tahoma" w:cs="Tahoma"/>
          <w:sz w:val="28"/>
          <w:szCs w:val="28"/>
        </w:rPr>
        <w:t>, 5</w:t>
      </w:r>
      <w:r w:rsidR="00BB111D" w:rsidRPr="007628E1">
        <w:rPr>
          <w:rFonts w:ascii="Tahoma" w:hAnsi="Tahoma" w:cs="Tahoma"/>
          <w:sz w:val="28"/>
          <w:szCs w:val="28"/>
        </w:rPr>
        <w:t>million</w:t>
      </w:r>
      <w:r w:rsidRPr="007628E1">
        <w:rPr>
          <w:rFonts w:ascii="Tahoma" w:hAnsi="Tahoma" w:cs="Tahoma"/>
          <w:sz w:val="28"/>
          <w:szCs w:val="28"/>
        </w:rPr>
        <w:t xml:space="preserve">. </w:t>
      </w:r>
    </w:p>
    <w:p w14:paraId="0225F460" w14:textId="77777777" w:rsidR="00B51100" w:rsidRPr="007628E1" w:rsidRDefault="00B51100" w:rsidP="00EA6C93">
      <w:pPr>
        <w:spacing w:line="360" w:lineRule="auto"/>
        <w:rPr>
          <w:rFonts w:ascii="Tahoma" w:hAnsi="Tahoma" w:cs="Tahoma"/>
          <w:sz w:val="28"/>
          <w:szCs w:val="28"/>
        </w:rPr>
      </w:pPr>
    </w:p>
    <w:p w14:paraId="051CB5DC" w14:textId="77777777" w:rsidR="0044283E" w:rsidRPr="007628E1" w:rsidRDefault="003357FA" w:rsidP="00EA6C93">
      <w:pPr>
        <w:spacing w:line="360" w:lineRule="auto"/>
        <w:jc w:val="both"/>
        <w:rPr>
          <w:rFonts w:ascii="Tahoma" w:hAnsi="Tahoma" w:cs="Tahoma"/>
          <w:sz w:val="28"/>
          <w:szCs w:val="28"/>
        </w:rPr>
      </w:pPr>
      <w:r w:rsidRPr="007628E1">
        <w:rPr>
          <w:rFonts w:ascii="Tahoma" w:hAnsi="Tahoma" w:cs="Tahoma"/>
          <w:sz w:val="28"/>
          <w:szCs w:val="28"/>
        </w:rPr>
        <w:t xml:space="preserve">The chart below presents a </w:t>
      </w:r>
      <w:proofErr w:type="gramStart"/>
      <w:r w:rsidRPr="007628E1">
        <w:rPr>
          <w:rFonts w:ascii="Tahoma" w:hAnsi="Tahoma" w:cs="Tahoma"/>
          <w:sz w:val="28"/>
          <w:szCs w:val="28"/>
        </w:rPr>
        <w:t>high level</w:t>
      </w:r>
      <w:proofErr w:type="gramEnd"/>
      <w:r w:rsidRPr="007628E1">
        <w:rPr>
          <w:rFonts w:ascii="Tahoma" w:hAnsi="Tahoma" w:cs="Tahoma"/>
          <w:sz w:val="28"/>
          <w:szCs w:val="28"/>
        </w:rPr>
        <w:t xml:space="preserve"> analysis of YTD capital expenditure budget against the YTD actual expenditure.</w:t>
      </w:r>
    </w:p>
    <w:p w14:paraId="39796821" w14:textId="5F928414" w:rsidR="0044283E" w:rsidRDefault="00473921" w:rsidP="00473921">
      <w:pPr>
        <w:spacing w:after="0" w:line="240" w:lineRule="auto"/>
        <w:rPr>
          <w:rFonts w:ascii="Tahoma" w:hAnsi="Tahoma" w:cs="Tahoma"/>
          <w:b/>
          <w:sz w:val="24"/>
          <w:szCs w:val="24"/>
        </w:rPr>
      </w:pPr>
      <w:r w:rsidRPr="00DB7812">
        <w:rPr>
          <w:rFonts w:ascii="Tahoma" w:hAnsi="Tahoma" w:cs="Tahoma"/>
          <w:b/>
          <w:sz w:val="24"/>
          <w:szCs w:val="24"/>
        </w:rPr>
        <w:t xml:space="preserve">Chart 1: </w:t>
      </w:r>
      <w:r w:rsidR="00EC45EE" w:rsidRPr="00DB7812">
        <w:rPr>
          <w:rFonts w:ascii="Tahoma" w:hAnsi="Tahoma" w:cs="Tahoma"/>
          <w:b/>
          <w:sz w:val="24"/>
          <w:szCs w:val="24"/>
        </w:rPr>
        <w:t>20</w:t>
      </w:r>
      <w:r w:rsidR="006D6985">
        <w:rPr>
          <w:rFonts w:ascii="Tahoma" w:hAnsi="Tahoma" w:cs="Tahoma"/>
          <w:b/>
          <w:sz w:val="24"/>
          <w:szCs w:val="24"/>
        </w:rPr>
        <w:t>2</w:t>
      </w:r>
      <w:r w:rsidR="001840A0">
        <w:rPr>
          <w:rFonts w:ascii="Tahoma" w:hAnsi="Tahoma" w:cs="Tahoma"/>
          <w:b/>
          <w:sz w:val="24"/>
          <w:szCs w:val="24"/>
        </w:rPr>
        <w:t>3</w:t>
      </w:r>
      <w:r w:rsidR="00EC45EE" w:rsidRPr="00DB7812">
        <w:rPr>
          <w:rFonts w:ascii="Tahoma" w:hAnsi="Tahoma" w:cs="Tahoma"/>
          <w:b/>
          <w:sz w:val="24"/>
          <w:szCs w:val="24"/>
        </w:rPr>
        <w:t>/20</w:t>
      </w:r>
      <w:r w:rsidR="007628E1">
        <w:rPr>
          <w:rFonts w:ascii="Tahoma" w:hAnsi="Tahoma" w:cs="Tahoma"/>
          <w:b/>
          <w:sz w:val="24"/>
          <w:szCs w:val="24"/>
        </w:rPr>
        <w:t>2</w:t>
      </w:r>
      <w:r w:rsidR="001840A0">
        <w:rPr>
          <w:rFonts w:ascii="Tahoma" w:hAnsi="Tahoma" w:cs="Tahoma"/>
          <w:b/>
          <w:sz w:val="24"/>
          <w:szCs w:val="24"/>
        </w:rPr>
        <w:t>4</w:t>
      </w:r>
      <w:r w:rsidR="00EC45EE" w:rsidRPr="00DB7812">
        <w:rPr>
          <w:rFonts w:ascii="Tahoma" w:hAnsi="Tahoma" w:cs="Tahoma"/>
          <w:b/>
          <w:sz w:val="24"/>
          <w:szCs w:val="24"/>
        </w:rPr>
        <w:t xml:space="preserve"> </w:t>
      </w:r>
      <w:r w:rsidRPr="00DB7812">
        <w:rPr>
          <w:rFonts w:ascii="Tahoma" w:hAnsi="Tahoma" w:cs="Tahoma"/>
          <w:b/>
          <w:sz w:val="24"/>
          <w:szCs w:val="24"/>
        </w:rPr>
        <w:t>C</w:t>
      </w:r>
      <w:r w:rsidR="00EC45EE" w:rsidRPr="00DB7812">
        <w:rPr>
          <w:rFonts w:ascii="Tahoma" w:hAnsi="Tahoma" w:cs="Tahoma"/>
          <w:b/>
          <w:sz w:val="24"/>
          <w:szCs w:val="24"/>
        </w:rPr>
        <w:t>APEX</w:t>
      </w:r>
    </w:p>
    <w:p w14:paraId="019C9519" w14:textId="77777777" w:rsidR="003357FA" w:rsidRDefault="003357FA" w:rsidP="00473921">
      <w:pPr>
        <w:spacing w:after="0" w:line="240" w:lineRule="auto"/>
        <w:rPr>
          <w:rFonts w:ascii="Tahoma" w:hAnsi="Tahoma" w:cs="Tahoma"/>
          <w:b/>
          <w:sz w:val="24"/>
          <w:szCs w:val="24"/>
        </w:rPr>
      </w:pPr>
    </w:p>
    <w:p w14:paraId="6F107F79" w14:textId="1890C05A" w:rsidR="0044283E" w:rsidRDefault="00106F3B" w:rsidP="0044283E">
      <w:r>
        <w:rPr>
          <w:noProof/>
        </w:rPr>
        <w:drawing>
          <wp:inline distT="0" distB="0" distL="0" distR="0" wp14:anchorId="3F7DD082" wp14:editId="51E6A690">
            <wp:extent cx="6309995" cy="4029710"/>
            <wp:effectExtent l="0" t="0" r="0" b="8890"/>
            <wp:docPr id="4248662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09995" cy="4029710"/>
                    </a:xfrm>
                    <a:prstGeom prst="rect">
                      <a:avLst/>
                    </a:prstGeom>
                    <a:noFill/>
                  </pic:spPr>
                </pic:pic>
              </a:graphicData>
            </a:graphic>
          </wp:inline>
        </w:drawing>
      </w:r>
    </w:p>
    <w:p w14:paraId="66F74948" w14:textId="77777777" w:rsidR="0044283E" w:rsidRDefault="0044283E" w:rsidP="0044283E"/>
    <w:p w14:paraId="37C32BFE" w14:textId="7A74CEF6" w:rsidR="00F067D2" w:rsidRDefault="00CE6E1B" w:rsidP="00EA6C93">
      <w:pPr>
        <w:spacing w:line="360" w:lineRule="auto"/>
        <w:rPr>
          <w:noProof/>
        </w:rPr>
      </w:pPr>
      <w:r w:rsidRPr="00764D3A">
        <w:rPr>
          <w:rFonts w:ascii="Tahoma" w:hAnsi="Tahoma" w:cs="Tahoma"/>
          <w:sz w:val="28"/>
          <w:szCs w:val="28"/>
        </w:rPr>
        <w:t xml:space="preserve">Table C6 displays the financial position of the municipality as </w:t>
      </w:r>
      <w:proofErr w:type="gramStart"/>
      <w:r w:rsidRPr="00764D3A">
        <w:rPr>
          <w:rFonts w:ascii="Tahoma" w:hAnsi="Tahoma" w:cs="Tahoma"/>
          <w:sz w:val="28"/>
          <w:szCs w:val="28"/>
        </w:rPr>
        <w:t>at</w:t>
      </w:r>
      <w:proofErr w:type="gramEnd"/>
      <w:r w:rsidRPr="00764D3A">
        <w:rPr>
          <w:rFonts w:ascii="Tahoma" w:hAnsi="Tahoma" w:cs="Tahoma"/>
          <w:sz w:val="28"/>
          <w:szCs w:val="28"/>
        </w:rPr>
        <w:t xml:space="preserve"> 3</w:t>
      </w:r>
      <w:r w:rsidR="00106F3B">
        <w:rPr>
          <w:rFonts w:ascii="Tahoma" w:hAnsi="Tahoma" w:cs="Tahoma"/>
          <w:sz w:val="28"/>
          <w:szCs w:val="28"/>
        </w:rPr>
        <w:t>1</w:t>
      </w:r>
      <w:r w:rsidR="00046FD3">
        <w:rPr>
          <w:rFonts w:ascii="Tahoma" w:hAnsi="Tahoma" w:cs="Tahoma"/>
          <w:sz w:val="28"/>
          <w:szCs w:val="28"/>
        </w:rPr>
        <w:t xml:space="preserve"> </w:t>
      </w:r>
      <w:r w:rsidR="00106F3B">
        <w:rPr>
          <w:rFonts w:ascii="Tahoma" w:hAnsi="Tahoma" w:cs="Tahoma"/>
          <w:sz w:val="28"/>
          <w:szCs w:val="28"/>
        </w:rPr>
        <w:t>January</w:t>
      </w:r>
      <w:r w:rsidR="004E1043">
        <w:rPr>
          <w:rFonts w:ascii="Tahoma" w:hAnsi="Tahoma" w:cs="Tahoma"/>
          <w:sz w:val="28"/>
          <w:szCs w:val="28"/>
        </w:rPr>
        <w:t xml:space="preserve"> </w:t>
      </w:r>
      <w:r w:rsidR="001F2F81" w:rsidRPr="00764D3A">
        <w:rPr>
          <w:rFonts w:ascii="Tahoma" w:hAnsi="Tahoma" w:cs="Tahoma"/>
          <w:sz w:val="28"/>
          <w:szCs w:val="28"/>
        </w:rPr>
        <w:t>20</w:t>
      </w:r>
      <w:r w:rsidR="00764D3A">
        <w:rPr>
          <w:rFonts w:ascii="Tahoma" w:hAnsi="Tahoma" w:cs="Tahoma"/>
          <w:sz w:val="28"/>
          <w:szCs w:val="28"/>
        </w:rPr>
        <w:t>2</w:t>
      </w:r>
      <w:r w:rsidR="00106F3B">
        <w:rPr>
          <w:rFonts w:ascii="Tahoma" w:hAnsi="Tahoma" w:cs="Tahoma"/>
          <w:sz w:val="28"/>
          <w:szCs w:val="28"/>
        </w:rPr>
        <w:t>4</w:t>
      </w:r>
      <w:r w:rsidRPr="00764D3A">
        <w:rPr>
          <w:sz w:val="28"/>
          <w:szCs w:val="28"/>
        </w:rPr>
        <w:t xml:space="preserve">. </w:t>
      </w:r>
    </w:p>
    <w:p w14:paraId="557B8B22" w14:textId="3BD66FEA" w:rsidR="004346CC" w:rsidRPr="00764D3A" w:rsidRDefault="00D56131" w:rsidP="00EA6C93">
      <w:pPr>
        <w:spacing w:line="360" w:lineRule="auto"/>
        <w:rPr>
          <w:sz w:val="28"/>
          <w:szCs w:val="28"/>
        </w:rPr>
      </w:pPr>
      <w:r w:rsidRPr="00D56131">
        <w:drawing>
          <wp:inline distT="0" distB="0" distL="0" distR="0" wp14:anchorId="01DB2D7D" wp14:editId="4009322B">
            <wp:extent cx="5547360" cy="8863330"/>
            <wp:effectExtent l="0" t="0" r="0" b="0"/>
            <wp:docPr id="2494522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7360" cy="8863330"/>
                    </a:xfrm>
                    <a:prstGeom prst="rect">
                      <a:avLst/>
                    </a:prstGeom>
                    <a:noFill/>
                    <a:ln>
                      <a:noFill/>
                    </a:ln>
                  </pic:spPr>
                </pic:pic>
              </a:graphicData>
            </a:graphic>
          </wp:inline>
        </w:drawing>
      </w:r>
    </w:p>
    <w:p w14:paraId="7F958BB6" w14:textId="77777777" w:rsidR="00E81FC5" w:rsidRDefault="00E81FC5" w:rsidP="000D3305"/>
    <w:p w14:paraId="3CA906A4" w14:textId="789E0569" w:rsidR="004726BD" w:rsidRPr="006F0C54" w:rsidRDefault="00E81FC5" w:rsidP="000D3305">
      <w:pPr>
        <w:rPr>
          <w:sz w:val="28"/>
          <w:szCs w:val="28"/>
        </w:rPr>
      </w:pPr>
      <w:r w:rsidRPr="006F0C54">
        <w:rPr>
          <w:rFonts w:ascii="Tahoma" w:hAnsi="Tahoma" w:cs="Tahoma"/>
          <w:sz w:val="28"/>
          <w:szCs w:val="28"/>
        </w:rPr>
        <w:t xml:space="preserve">Table C7 below display the Cash Flow Statement for the </w:t>
      </w:r>
      <w:r w:rsidR="00EC45EE" w:rsidRPr="006F0C54">
        <w:rPr>
          <w:rFonts w:ascii="Tahoma" w:hAnsi="Tahoma" w:cs="Tahoma"/>
          <w:sz w:val="28"/>
          <w:szCs w:val="28"/>
        </w:rPr>
        <w:t>period ending 3</w:t>
      </w:r>
      <w:r w:rsidR="00106F3B">
        <w:rPr>
          <w:rFonts w:ascii="Tahoma" w:hAnsi="Tahoma" w:cs="Tahoma"/>
          <w:sz w:val="28"/>
          <w:szCs w:val="28"/>
        </w:rPr>
        <w:t>1 January</w:t>
      </w:r>
      <w:r w:rsidR="000D13E3" w:rsidRPr="006F0C54">
        <w:rPr>
          <w:rFonts w:ascii="Tahoma" w:hAnsi="Tahoma" w:cs="Tahoma"/>
          <w:sz w:val="28"/>
          <w:szCs w:val="28"/>
        </w:rPr>
        <w:t xml:space="preserve"> 20</w:t>
      </w:r>
      <w:r w:rsidR="00764D3A" w:rsidRPr="006F0C54">
        <w:rPr>
          <w:rFonts w:ascii="Tahoma" w:hAnsi="Tahoma" w:cs="Tahoma"/>
          <w:sz w:val="28"/>
          <w:szCs w:val="28"/>
        </w:rPr>
        <w:t>2</w:t>
      </w:r>
      <w:r w:rsidR="00106F3B">
        <w:rPr>
          <w:rFonts w:ascii="Tahoma" w:hAnsi="Tahoma" w:cs="Tahoma"/>
          <w:sz w:val="28"/>
          <w:szCs w:val="28"/>
        </w:rPr>
        <w:t>4</w:t>
      </w:r>
      <w:r w:rsidRPr="006F0C54">
        <w:rPr>
          <w:sz w:val="28"/>
          <w:szCs w:val="28"/>
        </w:rPr>
        <w:t>.</w:t>
      </w:r>
    </w:p>
    <w:p w14:paraId="3B70A156" w14:textId="29B629AE" w:rsidR="004726BD" w:rsidRDefault="00D56131" w:rsidP="000D3305">
      <w:r w:rsidRPr="00D56131">
        <w:drawing>
          <wp:inline distT="0" distB="0" distL="0" distR="0" wp14:anchorId="7BEEEE14" wp14:editId="62D900A4">
            <wp:extent cx="5962650" cy="5988050"/>
            <wp:effectExtent l="0" t="0" r="0" b="0"/>
            <wp:docPr id="2596076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5988050"/>
                    </a:xfrm>
                    <a:prstGeom prst="rect">
                      <a:avLst/>
                    </a:prstGeom>
                    <a:noFill/>
                    <a:ln>
                      <a:noFill/>
                    </a:ln>
                  </pic:spPr>
                </pic:pic>
              </a:graphicData>
            </a:graphic>
          </wp:inline>
        </w:drawing>
      </w:r>
    </w:p>
    <w:p w14:paraId="378C4040" w14:textId="77777777" w:rsidR="00B10310" w:rsidRDefault="00B10310" w:rsidP="00B10310"/>
    <w:p w14:paraId="1A899CB6" w14:textId="59CD675E" w:rsidR="00FA6044" w:rsidRDefault="00FA6044" w:rsidP="00B10310"/>
    <w:p w14:paraId="3803566B" w14:textId="73171578" w:rsidR="00D4548B" w:rsidRDefault="00D4548B" w:rsidP="00B10310"/>
    <w:p w14:paraId="579F8B30" w14:textId="5D479D14" w:rsidR="00D4548B" w:rsidRDefault="00D4548B" w:rsidP="00B10310"/>
    <w:p w14:paraId="1F61F9EF" w14:textId="77777777" w:rsidR="001840A0" w:rsidRDefault="001840A0" w:rsidP="00B10310"/>
    <w:p w14:paraId="2C4DB435" w14:textId="77777777" w:rsidR="00FA6044" w:rsidRDefault="00FA6044" w:rsidP="00B10310"/>
    <w:p w14:paraId="3C0710AC" w14:textId="77777777" w:rsidR="00562C20" w:rsidRPr="00064BAE" w:rsidRDefault="00562C20" w:rsidP="00B10310">
      <w:pPr>
        <w:rPr>
          <w:rFonts w:ascii="Tahoma" w:hAnsi="Tahoma" w:cs="Tahoma"/>
          <w:b/>
          <w:sz w:val="24"/>
          <w:szCs w:val="24"/>
        </w:rPr>
      </w:pPr>
      <w:r w:rsidRPr="00064BAE">
        <w:rPr>
          <w:rFonts w:ascii="Tahoma" w:hAnsi="Tahoma" w:cs="Tahoma"/>
          <w:b/>
          <w:sz w:val="24"/>
          <w:szCs w:val="24"/>
        </w:rPr>
        <w:t>PART 2 – SUPPORTING DOCUMENTATION</w:t>
      </w:r>
    </w:p>
    <w:p w14:paraId="761771E5" w14:textId="77777777" w:rsidR="003D6730" w:rsidRPr="00844966" w:rsidRDefault="003D6730" w:rsidP="001A18A1">
      <w:pPr>
        <w:rPr>
          <w:rFonts w:ascii="Tahoma" w:hAnsi="Tahoma" w:cs="Tahoma"/>
          <w:sz w:val="28"/>
          <w:szCs w:val="28"/>
        </w:rPr>
      </w:pPr>
    </w:p>
    <w:p w14:paraId="7C794F1B" w14:textId="77777777" w:rsidR="00562C20" w:rsidRPr="00844966" w:rsidRDefault="00562C20" w:rsidP="00562C20">
      <w:pPr>
        <w:pStyle w:val="Heading2"/>
        <w:numPr>
          <w:ilvl w:val="1"/>
          <w:numId w:val="13"/>
        </w:numPr>
        <w:rPr>
          <w:rFonts w:ascii="Tahoma" w:hAnsi="Tahoma" w:cs="Tahoma"/>
          <w:sz w:val="28"/>
          <w:szCs w:val="28"/>
        </w:rPr>
      </w:pPr>
      <w:bookmarkStart w:id="5" w:name="_Toc142560377"/>
      <w:r w:rsidRPr="00844966">
        <w:rPr>
          <w:rFonts w:ascii="Tahoma" w:hAnsi="Tahoma" w:cs="Tahoma"/>
          <w:sz w:val="28"/>
          <w:szCs w:val="28"/>
        </w:rPr>
        <w:t>Debtors Analysis</w:t>
      </w:r>
      <w:bookmarkEnd w:id="5"/>
      <w:r w:rsidRPr="00844966">
        <w:rPr>
          <w:rFonts w:ascii="Tahoma" w:hAnsi="Tahoma" w:cs="Tahoma"/>
          <w:sz w:val="28"/>
          <w:szCs w:val="28"/>
        </w:rPr>
        <w:t xml:space="preserve"> </w:t>
      </w:r>
    </w:p>
    <w:p w14:paraId="54DCB4D2" w14:textId="77777777" w:rsidR="00562C20" w:rsidRPr="00844966" w:rsidRDefault="00562C20" w:rsidP="00562C20">
      <w:pPr>
        <w:rPr>
          <w:rFonts w:ascii="Tahoma" w:hAnsi="Tahoma" w:cs="Tahoma"/>
          <w:sz w:val="28"/>
          <w:szCs w:val="28"/>
        </w:rPr>
      </w:pPr>
    </w:p>
    <w:p w14:paraId="3211B96D" w14:textId="1DC4DBBA" w:rsidR="001C52E9" w:rsidRPr="00844966" w:rsidRDefault="001C52E9" w:rsidP="001C52E9">
      <w:pPr>
        <w:rPr>
          <w:rFonts w:ascii="Tahoma" w:hAnsi="Tahoma" w:cs="Tahoma"/>
          <w:sz w:val="28"/>
          <w:szCs w:val="28"/>
        </w:rPr>
      </w:pPr>
      <w:r w:rsidRPr="00844966">
        <w:rPr>
          <w:rFonts w:ascii="Tahoma" w:hAnsi="Tahoma" w:cs="Tahoma"/>
          <w:sz w:val="28"/>
          <w:szCs w:val="28"/>
        </w:rPr>
        <w:t xml:space="preserve">The table presented below summarises the Debtors Age Analysis as </w:t>
      </w:r>
      <w:proofErr w:type="gramStart"/>
      <w:r w:rsidRPr="00844966">
        <w:rPr>
          <w:rFonts w:ascii="Tahoma" w:hAnsi="Tahoma" w:cs="Tahoma"/>
          <w:sz w:val="28"/>
          <w:szCs w:val="28"/>
        </w:rPr>
        <w:t>at</w:t>
      </w:r>
      <w:proofErr w:type="gramEnd"/>
      <w:r w:rsidRPr="00844966">
        <w:rPr>
          <w:rFonts w:ascii="Tahoma" w:hAnsi="Tahoma" w:cs="Tahoma"/>
          <w:sz w:val="28"/>
          <w:szCs w:val="28"/>
        </w:rPr>
        <w:t xml:space="preserve"> </w:t>
      </w:r>
      <w:r w:rsidR="00EE22CA" w:rsidRPr="00844966">
        <w:rPr>
          <w:rFonts w:ascii="Tahoma" w:hAnsi="Tahoma" w:cs="Tahoma"/>
          <w:sz w:val="28"/>
          <w:szCs w:val="28"/>
        </w:rPr>
        <w:t>3</w:t>
      </w:r>
      <w:r w:rsidR="00106F3B">
        <w:rPr>
          <w:rFonts w:ascii="Tahoma" w:hAnsi="Tahoma" w:cs="Tahoma"/>
          <w:sz w:val="28"/>
          <w:szCs w:val="28"/>
        </w:rPr>
        <w:t>1 January</w:t>
      </w:r>
      <w:r w:rsidR="00B10DD2" w:rsidRPr="00844966">
        <w:rPr>
          <w:rFonts w:ascii="Tahoma" w:hAnsi="Tahoma" w:cs="Tahoma"/>
          <w:sz w:val="28"/>
          <w:szCs w:val="28"/>
        </w:rPr>
        <w:t xml:space="preserve"> 20</w:t>
      </w:r>
      <w:r w:rsidR="00844966">
        <w:rPr>
          <w:rFonts w:ascii="Tahoma" w:hAnsi="Tahoma" w:cs="Tahoma"/>
          <w:sz w:val="28"/>
          <w:szCs w:val="28"/>
        </w:rPr>
        <w:t>2</w:t>
      </w:r>
      <w:r w:rsidR="00106F3B">
        <w:rPr>
          <w:rFonts w:ascii="Tahoma" w:hAnsi="Tahoma" w:cs="Tahoma"/>
          <w:sz w:val="28"/>
          <w:szCs w:val="28"/>
        </w:rPr>
        <w:t>4</w:t>
      </w:r>
      <w:r w:rsidRPr="00844966">
        <w:rPr>
          <w:rFonts w:ascii="Tahoma" w:hAnsi="Tahoma" w:cs="Tahoma"/>
          <w:sz w:val="28"/>
          <w:szCs w:val="28"/>
        </w:rPr>
        <w:t>.</w:t>
      </w:r>
    </w:p>
    <w:p w14:paraId="6D035BF8" w14:textId="77777777" w:rsidR="009C6444" w:rsidRPr="00064BAE" w:rsidRDefault="009C6444" w:rsidP="001C52E9">
      <w:pPr>
        <w:rPr>
          <w:rFonts w:ascii="Tahoma" w:hAnsi="Tahoma" w:cs="Tahoma"/>
          <w:sz w:val="24"/>
          <w:szCs w:val="24"/>
        </w:rPr>
      </w:pPr>
    </w:p>
    <w:p w14:paraId="34EC1CF9" w14:textId="77777777" w:rsidR="005D278F" w:rsidRPr="00064BAE" w:rsidRDefault="001C52E9" w:rsidP="001C52E9">
      <w:pPr>
        <w:spacing w:after="0" w:line="240" w:lineRule="auto"/>
        <w:rPr>
          <w:rFonts w:ascii="Tahoma" w:hAnsi="Tahoma" w:cs="Tahoma"/>
          <w:b/>
          <w:sz w:val="24"/>
          <w:szCs w:val="24"/>
        </w:rPr>
      </w:pPr>
      <w:r w:rsidRPr="00064BAE">
        <w:rPr>
          <w:rFonts w:ascii="Tahoma" w:hAnsi="Tahoma" w:cs="Tahoma"/>
          <w:b/>
          <w:sz w:val="24"/>
          <w:szCs w:val="24"/>
        </w:rPr>
        <w:t xml:space="preserve">Table </w:t>
      </w:r>
      <w:r w:rsidR="009C6444" w:rsidRPr="00064BAE">
        <w:rPr>
          <w:rFonts w:ascii="Tahoma" w:hAnsi="Tahoma" w:cs="Tahoma"/>
          <w:b/>
          <w:sz w:val="24"/>
          <w:szCs w:val="24"/>
        </w:rPr>
        <w:t>2.1.1</w:t>
      </w:r>
      <w:r w:rsidRPr="00064BAE">
        <w:rPr>
          <w:rFonts w:ascii="Tahoma" w:hAnsi="Tahoma" w:cs="Tahoma"/>
          <w:b/>
          <w:sz w:val="24"/>
          <w:szCs w:val="24"/>
        </w:rPr>
        <w:t xml:space="preserve">: Debtors Age Analysis </w:t>
      </w:r>
      <w:r w:rsidR="00D67474" w:rsidRPr="00064BAE">
        <w:rPr>
          <w:rFonts w:ascii="Tahoma" w:hAnsi="Tahoma" w:cs="Tahoma"/>
          <w:b/>
          <w:sz w:val="24"/>
          <w:szCs w:val="24"/>
        </w:rPr>
        <w:t>by</w:t>
      </w:r>
      <w:r w:rsidRPr="00064BAE">
        <w:rPr>
          <w:rFonts w:ascii="Tahoma" w:hAnsi="Tahoma" w:cs="Tahoma"/>
          <w:b/>
          <w:sz w:val="24"/>
          <w:szCs w:val="24"/>
        </w:rPr>
        <w:t xml:space="preserve"> Income Source</w:t>
      </w:r>
    </w:p>
    <w:p w14:paraId="61205B3D" w14:textId="77777777" w:rsidR="005D278F" w:rsidRPr="00064BAE" w:rsidRDefault="005D278F" w:rsidP="001C52E9">
      <w:pPr>
        <w:spacing w:after="0" w:line="240" w:lineRule="auto"/>
        <w:rPr>
          <w:rFonts w:ascii="Tahoma" w:hAnsi="Tahoma" w:cs="Tahoma"/>
          <w:noProof/>
          <w:sz w:val="24"/>
          <w:szCs w:val="24"/>
        </w:rPr>
      </w:pPr>
    </w:p>
    <w:p w14:paraId="31592ABF" w14:textId="788A69F1" w:rsidR="00B91D86" w:rsidRDefault="00D56131" w:rsidP="001C52E9">
      <w:pPr>
        <w:spacing w:after="0" w:line="240" w:lineRule="auto"/>
        <w:rPr>
          <w:b/>
        </w:rPr>
      </w:pPr>
      <w:r w:rsidRPr="00D56131">
        <w:drawing>
          <wp:inline distT="0" distB="0" distL="0" distR="0" wp14:anchorId="66DDABC2" wp14:editId="542B117B">
            <wp:extent cx="6299200" cy="3162300"/>
            <wp:effectExtent l="0" t="0" r="6350" b="0"/>
            <wp:docPr id="6173480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200" cy="3162300"/>
                    </a:xfrm>
                    <a:prstGeom prst="rect">
                      <a:avLst/>
                    </a:prstGeom>
                    <a:noFill/>
                    <a:ln>
                      <a:noFill/>
                    </a:ln>
                  </pic:spPr>
                </pic:pic>
              </a:graphicData>
            </a:graphic>
          </wp:inline>
        </w:drawing>
      </w:r>
    </w:p>
    <w:p w14:paraId="44C9B754" w14:textId="77777777" w:rsidR="005D278F" w:rsidRDefault="005D278F" w:rsidP="001C52E9">
      <w:pPr>
        <w:spacing w:after="0" w:line="240" w:lineRule="auto"/>
        <w:rPr>
          <w:b/>
        </w:rPr>
      </w:pPr>
    </w:p>
    <w:p w14:paraId="098AF879" w14:textId="77777777" w:rsidR="005D278F" w:rsidRPr="00844966" w:rsidRDefault="005D278F" w:rsidP="001C52E9">
      <w:pPr>
        <w:spacing w:after="0" w:line="240" w:lineRule="auto"/>
        <w:rPr>
          <w:b/>
          <w:sz w:val="28"/>
          <w:szCs w:val="28"/>
        </w:rPr>
      </w:pPr>
    </w:p>
    <w:p w14:paraId="336ADD19" w14:textId="77777777" w:rsidR="009C6444" w:rsidRPr="00844966" w:rsidRDefault="009C6444" w:rsidP="00EA6C93">
      <w:pPr>
        <w:spacing w:after="0" w:line="360" w:lineRule="auto"/>
        <w:rPr>
          <w:rFonts w:ascii="Tahoma" w:hAnsi="Tahoma" w:cs="Tahoma"/>
          <w:sz w:val="28"/>
          <w:szCs w:val="28"/>
        </w:rPr>
      </w:pPr>
      <w:r w:rsidRPr="00844966">
        <w:rPr>
          <w:rFonts w:ascii="Tahoma" w:hAnsi="Tahoma" w:cs="Tahoma"/>
          <w:sz w:val="28"/>
          <w:szCs w:val="28"/>
        </w:rPr>
        <w:t xml:space="preserve">The municipal consumer </w:t>
      </w:r>
      <w:r w:rsidR="004E0F0E" w:rsidRPr="00844966">
        <w:rPr>
          <w:rFonts w:ascii="Tahoma" w:hAnsi="Tahoma" w:cs="Tahoma"/>
          <w:sz w:val="28"/>
          <w:szCs w:val="28"/>
        </w:rPr>
        <w:t>debt is</w:t>
      </w:r>
      <w:r w:rsidRPr="00844966">
        <w:rPr>
          <w:rFonts w:ascii="Tahoma" w:hAnsi="Tahoma" w:cs="Tahoma"/>
          <w:sz w:val="28"/>
          <w:szCs w:val="28"/>
        </w:rPr>
        <w:t xml:space="preserve"> currently </w:t>
      </w:r>
      <w:r w:rsidR="00AD57EB">
        <w:rPr>
          <w:rFonts w:ascii="Tahoma" w:hAnsi="Tahoma" w:cs="Tahoma"/>
          <w:sz w:val="28"/>
          <w:szCs w:val="28"/>
        </w:rPr>
        <w:t>decreasing as the municipalit</w:t>
      </w:r>
      <w:r w:rsidR="00E7363A">
        <w:rPr>
          <w:rFonts w:ascii="Tahoma" w:hAnsi="Tahoma" w:cs="Tahoma"/>
          <w:sz w:val="28"/>
          <w:szCs w:val="28"/>
        </w:rPr>
        <w:t>y implementing amnesty and installing prepaid meters</w:t>
      </w:r>
      <w:r w:rsidR="004E0F0E" w:rsidRPr="00844966">
        <w:rPr>
          <w:rFonts w:ascii="Tahoma" w:hAnsi="Tahoma" w:cs="Tahoma"/>
          <w:sz w:val="28"/>
          <w:szCs w:val="28"/>
        </w:rPr>
        <w:t xml:space="preserve"> as it has a direct impact on municipal cash flows.</w:t>
      </w:r>
    </w:p>
    <w:p w14:paraId="25B0E931" w14:textId="77777777" w:rsidR="009C6444" w:rsidRPr="008030BD" w:rsidRDefault="009C6444" w:rsidP="00EA6C93">
      <w:pPr>
        <w:spacing w:after="0" w:line="360" w:lineRule="auto"/>
        <w:rPr>
          <w:rFonts w:ascii="Tahoma" w:hAnsi="Tahoma" w:cs="Tahoma"/>
          <w:b/>
          <w:sz w:val="24"/>
          <w:szCs w:val="24"/>
        </w:rPr>
      </w:pPr>
    </w:p>
    <w:p w14:paraId="0EEEBFDD" w14:textId="77777777" w:rsidR="005D278F" w:rsidRPr="008030BD" w:rsidRDefault="005D278F" w:rsidP="001C52E9">
      <w:pPr>
        <w:spacing w:after="0" w:line="240" w:lineRule="auto"/>
        <w:rPr>
          <w:rFonts w:ascii="Tahoma" w:hAnsi="Tahoma" w:cs="Tahoma"/>
          <w:b/>
          <w:sz w:val="24"/>
          <w:szCs w:val="24"/>
        </w:rPr>
      </w:pPr>
    </w:p>
    <w:p w14:paraId="78434A90" w14:textId="77777777" w:rsidR="0047318A" w:rsidRDefault="0047318A" w:rsidP="001C52E9">
      <w:pPr>
        <w:spacing w:after="0" w:line="240" w:lineRule="auto"/>
        <w:rPr>
          <w:rFonts w:ascii="Tahoma" w:hAnsi="Tahoma" w:cs="Tahoma"/>
          <w:b/>
          <w:sz w:val="24"/>
          <w:szCs w:val="24"/>
        </w:rPr>
      </w:pPr>
    </w:p>
    <w:p w14:paraId="489068E1" w14:textId="4B6C6D49" w:rsidR="0047318A" w:rsidRDefault="0047318A" w:rsidP="001C52E9">
      <w:pPr>
        <w:spacing w:after="0" w:line="240" w:lineRule="auto"/>
        <w:rPr>
          <w:rFonts w:ascii="Tahoma" w:hAnsi="Tahoma" w:cs="Tahoma"/>
          <w:b/>
          <w:sz w:val="24"/>
          <w:szCs w:val="24"/>
        </w:rPr>
      </w:pPr>
    </w:p>
    <w:p w14:paraId="19A95B62" w14:textId="11236FE8" w:rsidR="001840A0" w:rsidRDefault="001840A0" w:rsidP="001C52E9">
      <w:pPr>
        <w:spacing w:after="0" w:line="240" w:lineRule="auto"/>
        <w:rPr>
          <w:rFonts w:ascii="Tahoma" w:hAnsi="Tahoma" w:cs="Tahoma"/>
          <w:b/>
          <w:sz w:val="24"/>
          <w:szCs w:val="24"/>
        </w:rPr>
      </w:pPr>
    </w:p>
    <w:p w14:paraId="53B88B98" w14:textId="77777777" w:rsidR="00B96231" w:rsidRDefault="00B96231" w:rsidP="001C52E9">
      <w:pPr>
        <w:spacing w:after="0" w:line="240" w:lineRule="auto"/>
        <w:rPr>
          <w:rFonts w:ascii="Tahoma" w:hAnsi="Tahoma" w:cs="Tahoma"/>
          <w:b/>
          <w:sz w:val="24"/>
          <w:szCs w:val="24"/>
        </w:rPr>
      </w:pPr>
    </w:p>
    <w:p w14:paraId="0ACDC32A" w14:textId="77777777" w:rsidR="00B96231" w:rsidRDefault="00B96231" w:rsidP="001C52E9">
      <w:pPr>
        <w:spacing w:after="0" w:line="240" w:lineRule="auto"/>
        <w:rPr>
          <w:rFonts w:ascii="Tahoma" w:hAnsi="Tahoma" w:cs="Tahoma"/>
          <w:b/>
          <w:sz w:val="24"/>
          <w:szCs w:val="24"/>
        </w:rPr>
      </w:pPr>
    </w:p>
    <w:p w14:paraId="1788DEB1" w14:textId="77777777" w:rsidR="001840A0" w:rsidRDefault="001840A0" w:rsidP="001C52E9">
      <w:pPr>
        <w:spacing w:after="0" w:line="240" w:lineRule="auto"/>
        <w:rPr>
          <w:rFonts w:ascii="Tahoma" w:hAnsi="Tahoma" w:cs="Tahoma"/>
          <w:b/>
          <w:sz w:val="24"/>
          <w:szCs w:val="24"/>
        </w:rPr>
      </w:pPr>
    </w:p>
    <w:p w14:paraId="25E92C38" w14:textId="77777777" w:rsidR="00B96231" w:rsidRDefault="00B96231" w:rsidP="004E0F0E">
      <w:pPr>
        <w:spacing w:after="0" w:line="240" w:lineRule="auto"/>
        <w:rPr>
          <w:rFonts w:ascii="Tahoma" w:hAnsi="Tahoma" w:cs="Tahoma"/>
          <w:b/>
          <w:sz w:val="28"/>
          <w:szCs w:val="28"/>
        </w:rPr>
      </w:pPr>
    </w:p>
    <w:p w14:paraId="67144F3C" w14:textId="12C4E09A" w:rsidR="00C0082A" w:rsidRPr="00844966" w:rsidRDefault="00473921" w:rsidP="004E0F0E">
      <w:pPr>
        <w:spacing w:after="0" w:line="240" w:lineRule="auto"/>
        <w:rPr>
          <w:rFonts w:ascii="Tahoma" w:hAnsi="Tahoma" w:cs="Tahoma"/>
          <w:sz w:val="28"/>
          <w:szCs w:val="28"/>
        </w:rPr>
      </w:pPr>
      <w:r w:rsidRPr="00844966">
        <w:rPr>
          <w:rFonts w:ascii="Tahoma" w:hAnsi="Tahoma" w:cs="Tahoma"/>
          <w:b/>
          <w:sz w:val="28"/>
          <w:szCs w:val="28"/>
        </w:rPr>
        <w:t>Chart 2</w:t>
      </w:r>
      <w:r w:rsidR="001C52E9" w:rsidRPr="00844966">
        <w:rPr>
          <w:rFonts w:ascii="Tahoma" w:hAnsi="Tahoma" w:cs="Tahoma"/>
          <w:b/>
          <w:sz w:val="28"/>
          <w:szCs w:val="28"/>
        </w:rPr>
        <w:t xml:space="preserve">: Debtors Age Analysis </w:t>
      </w:r>
      <w:r w:rsidR="00902D42" w:rsidRPr="00844966">
        <w:rPr>
          <w:rFonts w:ascii="Tahoma" w:hAnsi="Tahoma" w:cs="Tahoma"/>
          <w:b/>
          <w:sz w:val="28"/>
          <w:szCs w:val="28"/>
        </w:rPr>
        <w:t>by</w:t>
      </w:r>
      <w:r w:rsidR="001C52E9" w:rsidRPr="00844966">
        <w:rPr>
          <w:rFonts w:ascii="Tahoma" w:hAnsi="Tahoma" w:cs="Tahoma"/>
          <w:b/>
          <w:sz w:val="28"/>
          <w:szCs w:val="28"/>
        </w:rPr>
        <w:t xml:space="preserve"> Customer Group</w:t>
      </w:r>
    </w:p>
    <w:p w14:paraId="1130A64A" w14:textId="77777777" w:rsidR="003D0B72" w:rsidRPr="00844966" w:rsidRDefault="003D0B72" w:rsidP="00562C20">
      <w:pPr>
        <w:rPr>
          <w:rFonts w:ascii="Tahoma" w:hAnsi="Tahoma" w:cs="Tahoma"/>
          <w:sz w:val="28"/>
          <w:szCs w:val="28"/>
        </w:rPr>
      </w:pPr>
    </w:p>
    <w:p w14:paraId="1268112B" w14:textId="77777777" w:rsidR="004E0F0E" w:rsidRDefault="004E0F0E" w:rsidP="004E0F0E">
      <w:pPr>
        <w:rPr>
          <w:rFonts w:ascii="Tahoma" w:hAnsi="Tahoma" w:cs="Tahoma"/>
          <w:sz w:val="28"/>
          <w:szCs w:val="28"/>
        </w:rPr>
      </w:pPr>
      <w:r w:rsidRPr="00844966">
        <w:rPr>
          <w:rFonts w:ascii="Tahoma" w:hAnsi="Tahoma" w:cs="Tahoma"/>
          <w:sz w:val="28"/>
          <w:szCs w:val="28"/>
        </w:rPr>
        <w:t xml:space="preserve">The information presented in the chart above ranks total debt owed to the municipality from highest to the lowest, </w:t>
      </w:r>
    </w:p>
    <w:p w14:paraId="3D675F82" w14:textId="77777777" w:rsidR="00EA6C93" w:rsidRPr="00844966" w:rsidRDefault="00EA6C93" w:rsidP="004E0F0E">
      <w:pPr>
        <w:rPr>
          <w:rFonts w:ascii="Tahoma" w:hAnsi="Tahoma" w:cs="Tahoma"/>
          <w:sz w:val="28"/>
          <w:szCs w:val="28"/>
        </w:rPr>
      </w:pPr>
    </w:p>
    <w:p w14:paraId="41C7E39B" w14:textId="628C3718"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Households:</w:t>
      </w:r>
      <w:r w:rsidRPr="00844966">
        <w:rPr>
          <w:rFonts w:ascii="Tahoma" w:hAnsi="Tahoma" w:cs="Tahoma"/>
          <w:sz w:val="28"/>
          <w:szCs w:val="28"/>
        </w:rPr>
        <w:tab/>
      </w:r>
      <w:r w:rsidRPr="00844966">
        <w:rPr>
          <w:rFonts w:ascii="Tahoma" w:hAnsi="Tahoma" w:cs="Tahoma"/>
          <w:sz w:val="28"/>
          <w:szCs w:val="28"/>
        </w:rPr>
        <w:tab/>
      </w:r>
      <w:r w:rsidR="008F2B9B">
        <w:rPr>
          <w:rFonts w:ascii="Tahoma" w:hAnsi="Tahoma" w:cs="Tahoma"/>
          <w:sz w:val="28"/>
          <w:szCs w:val="28"/>
        </w:rPr>
        <w:t>8</w:t>
      </w:r>
      <w:r w:rsidR="00834AC2">
        <w:rPr>
          <w:rFonts w:ascii="Tahoma" w:hAnsi="Tahoma" w:cs="Tahoma"/>
          <w:sz w:val="28"/>
          <w:szCs w:val="28"/>
        </w:rPr>
        <w:t>1</w:t>
      </w:r>
      <w:r w:rsidRPr="00844966">
        <w:rPr>
          <w:rFonts w:ascii="Tahoma" w:hAnsi="Tahoma" w:cs="Tahoma"/>
          <w:sz w:val="28"/>
          <w:szCs w:val="28"/>
        </w:rPr>
        <w:t xml:space="preserve">% </w:t>
      </w:r>
    </w:p>
    <w:p w14:paraId="2C7381EF" w14:textId="6488C965"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Government</w:t>
      </w:r>
      <w:r w:rsidRPr="00844966">
        <w:rPr>
          <w:rFonts w:ascii="Tahoma" w:hAnsi="Tahoma" w:cs="Tahoma"/>
          <w:sz w:val="28"/>
          <w:szCs w:val="28"/>
        </w:rPr>
        <w:tab/>
      </w:r>
      <w:r w:rsidRPr="00844966">
        <w:rPr>
          <w:rFonts w:ascii="Tahoma" w:hAnsi="Tahoma" w:cs="Tahoma"/>
          <w:sz w:val="28"/>
          <w:szCs w:val="28"/>
        </w:rPr>
        <w:tab/>
      </w:r>
      <w:r w:rsidR="00F2513A">
        <w:rPr>
          <w:rFonts w:ascii="Tahoma" w:hAnsi="Tahoma" w:cs="Tahoma"/>
          <w:sz w:val="28"/>
          <w:szCs w:val="28"/>
        </w:rPr>
        <w:t>1</w:t>
      </w:r>
      <w:r w:rsidR="0036273C">
        <w:rPr>
          <w:rFonts w:ascii="Tahoma" w:hAnsi="Tahoma" w:cs="Tahoma"/>
          <w:sz w:val="28"/>
          <w:szCs w:val="28"/>
        </w:rPr>
        <w:t>2</w:t>
      </w:r>
      <w:r w:rsidR="00F2513A">
        <w:rPr>
          <w:rFonts w:ascii="Tahoma" w:hAnsi="Tahoma" w:cs="Tahoma"/>
          <w:sz w:val="28"/>
          <w:szCs w:val="28"/>
        </w:rPr>
        <w:t>%</w:t>
      </w:r>
    </w:p>
    <w:p w14:paraId="664C7262" w14:textId="4F6EF079" w:rsidR="0030086A" w:rsidRPr="00844966" w:rsidRDefault="0030086A" w:rsidP="0030086A">
      <w:pPr>
        <w:pStyle w:val="ListParagraph"/>
        <w:numPr>
          <w:ilvl w:val="0"/>
          <w:numId w:val="22"/>
        </w:numPr>
        <w:rPr>
          <w:rFonts w:ascii="Tahoma" w:hAnsi="Tahoma" w:cs="Tahoma"/>
          <w:sz w:val="28"/>
          <w:szCs w:val="28"/>
        </w:rPr>
      </w:pPr>
      <w:r w:rsidRPr="00844966">
        <w:rPr>
          <w:rFonts w:ascii="Tahoma" w:hAnsi="Tahoma" w:cs="Tahoma"/>
          <w:sz w:val="28"/>
          <w:szCs w:val="28"/>
        </w:rPr>
        <w:t>Business</w:t>
      </w:r>
      <w:r w:rsidRPr="00844966">
        <w:rPr>
          <w:rFonts w:ascii="Tahoma" w:hAnsi="Tahoma" w:cs="Tahoma"/>
          <w:sz w:val="28"/>
          <w:szCs w:val="28"/>
        </w:rPr>
        <w:tab/>
      </w:r>
      <w:r w:rsidRPr="00844966">
        <w:rPr>
          <w:rFonts w:ascii="Tahoma" w:hAnsi="Tahoma" w:cs="Tahoma"/>
          <w:sz w:val="28"/>
          <w:szCs w:val="28"/>
        </w:rPr>
        <w:tab/>
      </w:r>
      <w:r w:rsidR="007B0A8E">
        <w:rPr>
          <w:rFonts w:ascii="Tahoma" w:hAnsi="Tahoma" w:cs="Tahoma"/>
          <w:sz w:val="28"/>
          <w:szCs w:val="28"/>
        </w:rPr>
        <w:tab/>
      </w:r>
      <w:r w:rsidR="00834AC2">
        <w:rPr>
          <w:rFonts w:ascii="Tahoma" w:hAnsi="Tahoma" w:cs="Tahoma"/>
          <w:sz w:val="28"/>
          <w:szCs w:val="28"/>
        </w:rPr>
        <w:t>7</w:t>
      </w:r>
      <w:r w:rsidRPr="00844966">
        <w:rPr>
          <w:rFonts w:ascii="Tahoma" w:hAnsi="Tahoma" w:cs="Tahoma"/>
          <w:sz w:val="28"/>
          <w:szCs w:val="28"/>
        </w:rPr>
        <w:t xml:space="preserve">% </w:t>
      </w:r>
    </w:p>
    <w:p w14:paraId="1DCCFB29" w14:textId="77777777" w:rsidR="0030086A" w:rsidRPr="00844966" w:rsidRDefault="0030086A" w:rsidP="0030086A">
      <w:pPr>
        <w:pStyle w:val="ListParagraph"/>
        <w:rPr>
          <w:rFonts w:ascii="Tahoma" w:hAnsi="Tahoma" w:cs="Tahoma"/>
          <w:sz w:val="28"/>
          <w:szCs w:val="28"/>
        </w:rPr>
      </w:pPr>
    </w:p>
    <w:p w14:paraId="5BCC1A67" w14:textId="77777777" w:rsidR="00E97782" w:rsidRDefault="00E97782" w:rsidP="0030086A">
      <w:pPr>
        <w:pStyle w:val="ListParagraph"/>
        <w:rPr>
          <w:rFonts w:ascii="Tahoma" w:hAnsi="Tahoma" w:cs="Tahoma"/>
          <w:sz w:val="24"/>
          <w:szCs w:val="24"/>
        </w:rPr>
      </w:pPr>
    </w:p>
    <w:p w14:paraId="401DB856" w14:textId="11BA7A3F" w:rsidR="009A47E0" w:rsidRDefault="009A47E0" w:rsidP="00F53791">
      <w:pPr>
        <w:pStyle w:val="ListParagraph"/>
        <w:ind w:left="0"/>
        <w:rPr>
          <w:rFonts w:ascii="Tahoma" w:hAnsi="Tahoma" w:cs="Tahoma"/>
          <w:noProof/>
        </w:rPr>
      </w:pPr>
    </w:p>
    <w:p w14:paraId="4F3589B1" w14:textId="167AD72D" w:rsidR="00667B98" w:rsidRDefault="00834AC2" w:rsidP="00F53791">
      <w:pPr>
        <w:pStyle w:val="ListParagraph"/>
        <w:ind w:left="0"/>
        <w:rPr>
          <w:rFonts w:ascii="Tahoma" w:hAnsi="Tahoma" w:cs="Tahoma"/>
        </w:rPr>
      </w:pPr>
      <w:r>
        <w:rPr>
          <w:rFonts w:ascii="Tahoma" w:hAnsi="Tahoma" w:cs="Tahoma"/>
          <w:noProof/>
        </w:rPr>
        <w:drawing>
          <wp:inline distT="0" distB="0" distL="0" distR="0" wp14:anchorId="43B4C1BE" wp14:editId="6A318B27">
            <wp:extent cx="6487795" cy="4200525"/>
            <wp:effectExtent l="0" t="0" r="8255" b="9525"/>
            <wp:docPr id="9739937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7795" cy="4200525"/>
                    </a:xfrm>
                    <a:prstGeom prst="rect">
                      <a:avLst/>
                    </a:prstGeom>
                    <a:noFill/>
                  </pic:spPr>
                </pic:pic>
              </a:graphicData>
            </a:graphic>
          </wp:inline>
        </w:drawing>
      </w:r>
    </w:p>
    <w:p w14:paraId="3FD33BFB" w14:textId="77777777" w:rsidR="00072DB0" w:rsidRPr="009F7F8C" w:rsidRDefault="00072DB0" w:rsidP="009B0A9D">
      <w:pPr>
        <w:spacing w:line="360" w:lineRule="auto"/>
        <w:rPr>
          <w:rFonts w:ascii="Tahoma" w:hAnsi="Tahoma" w:cs="Tahoma"/>
          <w:sz w:val="28"/>
          <w:szCs w:val="28"/>
        </w:rPr>
      </w:pPr>
      <w:r w:rsidRPr="009F7F8C">
        <w:rPr>
          <w:rFonts w:ascii="Tahoma" w:hAnsi="Tahoma" w:cs="Tahoma"/>
          <w:sz w:val="28"/>
          <w:szCs w:val="28"/>
        </w:rPr>
        <w:t xml:space="preserve">The chart above shows that for each debtor type the amounts owing to the municipality have increased on a </w:t>
      </w:r>
      <w:proofErr w:type="gramStart"/>
      <w:r w:rsidRPr="009F7F8C">
        <w:rPr>
          <w:rFonts w:ascii="Tahoma" w:hAnsi="Tahoma" w:cs="Tahoma"/>
          <w:sz w:val="28"/>
          <w:szCs w:val="28"/>
        </w:rPr>
        <w:t>year to year</w:t>
      </w:r>
      <w:proofErr w:type="gramEnd"/>
      <w:r w:rsidRPr="009F7F8C">
        <w:rPr>
          <w:rFonts w:ascii="Tahoma" w:hAnsi="Tahoma" w:cs="Tahoma"/>
          <w:sz w:val="28"/>
          <w:szCs w:val="28"/>
        </w:rPr>
        <w:t xml:space="preserve"> basis.</w:t>
      </w:r>
    </w:p>
    <w:p w14:paraId="25B0EE31" w14:textId="77777777" w:rsidR="009A47E0" w:rsidRPr="001A53F4" w:rsidRDefault="009A47E0" w:rsidP="0030086A">
      <w:pPr>
        <w:rPr>
          <w:rFonts w:ascii="Tahoma" w:hAnsi="Tahoma" w:cs="Tahoma"/>
          <w:sz w:val="24"/>
          <w:szCs w:val="24"/>
        </w:rPr>
      </w:pPr>
    </w:p>
    <w:p w14:paraId="0FAE97C2" w14:textId="77777777" w:rsidR="001A53F4" w:rsidRPr="009F7F8C" w:rsidRDefault="009A47E0" w:rsidP="009B0A9D">
      <w:pPr>
        <w:spacing w:line="360" w:lineRule="auto"/>
        <w:rPr>
          <w:rFonts w:ascii="Tahoma" w:hAnsi="Tahoma" w:cs="Tahoma"/>
          <w:sz w:val="28"/>
          <w:szCs w:val="28"/>
        </w:rPr>
      </w:pPr>
      <w:r w:rsidRPr="009F7F8C">
        <w:rPr>
          <w:rFonts w:ascii="Tahoma" w:hAnsi="Tahoma" w:cs="Tahoma"/>
          <w:sz w:val="28"/>
          <w:szCs w:val="28"/>
        </w:rPr>
        <w:t>The table that follows below unpacks the revenue receipts per Local Municipality in the District</w:t>
      </w:r>
    </w:p>
    <w:p w14:paraId="3800ABAB" w14:textId="77777777" w:rsidR="00BE2826" w:rsidRDefault="00BE2826" w:rsidP="009A47E0">
      <w:pPr>
        <w:autoSpaceDE w:val="0"/>
        <w:autoSpaceDN w:val="0"/>
        <w:adjustRightInd w:val="0"/>
        <w:spacing w:after="0" w:line="240" w:lineRule="auto"/>
        <w:rPr>
          <w:rFonts w:ascii="Tahoma" w:eastAsia="Times New Roman" w:hAnsi="Tahoma" w:cs="Tahoma"/>
          <w:b/>
          <w:sz w:val="28"/>
          <w:szCs w:val="28"/>
        </w:rPr>
      </w:pPr>
    </w:p>
    <w:p w14:paraId="0CC68FD3" w14:textId="77777777" w:rsidR="009A47E0" w:rsidRDefault="009A47E0" w:rsidP="009A47E0">
      <w:pPr>
        <w:autoSpaceDE w:val="0"/>
        <w:autoSpaceDN w:val="0"/>
        <w:adjustRightInd w:val="0"/>
        <w:spacing w:after="0" w:line="240" w:lineRule="auto"/>
        <w:rPr>
          <w:rFonts w:ascii="Tahoma" w:eastAsia="Times New Roman" w:hAnsi="Tahoma" w:cs="Tahoma"/>
          <w:b/>
          <w:sz w:val="28"/>
          <w:szCs w:val="28"/>
        </w:rPr>
      </w:pPr>
      <w:r w:rsidRPr="009F7F8C">
        <w:rPr>
          <w:rFonts w:ascii="Tahoma" w:eastAsia="Times New Roman" w:hAnsi="Tahoma" w:cs="Tahoma"/>
          <w:b/>
          <w:sz w:val="28"/>
          <w:szCs w:val="28"/>
        </w:rPr>
        <w:t>Revenue receipts per Area</w:t>
      </w:r>
    </w:p>
    <w:p w14:paraId="5F24CA97" w14:textId="77777777" w:rsidR="0036273C" w:rsidRDefault="0036273C" w:rsidP="009A47E0">
      <w:pPr>
        <w:autoSpaceDE w:val="0"/>
        <w:autoSpaceDN w:val="0"/>
        <w:adjustRightInd w:val="0"/>
        <w:spacing w:after="0" w:line="240" w:lineRule="auto"/>
        <w:rPr>
          <w:rFonts w:ascii="Tahoma" w:eastAsia="Times New Roman" w:hAnsi="Tahoma" w:cs="Tahoma"/>
          <w:b/>
          <w:sz w:val="28"/>
          <w:szCs w:val="28"/>
        </w:rPr>
      </w:pPr>
    </w:p>
    <w:tbl>
      <w:tblPr>
        <w:tblW w:w="8661" w:type="dxa"/>
        <w:tblInd w:w="97" w:type="dxa"/>
        <w:tblLook w:val="04A0" w:firstRow="1" w:lastRow="0" w:firstColumn="1" w:lastColumn="0" w:noHBand="0" w:noVBand="1"/>
      </w:tblPr>
      <w:tblGrid>
        <w:gridCol w:w="2846"/>
        <w:gridCol w:w="2127"/>
        <w:gridCol w:w="1701"/>
        <w:gridCol w:w="1987"/>
      </w:tblGrid>
      <w:tr w:rsidR="00834AC2" w:rsidRPr="00834AC2" w14:paraId="58715EF0" w14:textId="77777777" w:rsidTr="00CE4AF7">
        <w:trPr>
          <w:gridAfter w:val="1"/>
          <w:wAfter w:w="1987" w:type="dxa"/>
          <w:trHeight w:val="255"/>
        </w:trPr>
        <w:tc>
          <w:tcPr>
            <w:tcW w:w="2846" w:type="dxa"/>
            <w:vMerge w:val="restart"/>
            <w:tcBorders>
              <w:top w:val="single" w:sz="4" w:space="0" w:color="auto"/>
              <w:left w:val="single" w:sz="4" w:space="0" w:color="auto"/>
              <w:right w:val="single" w:sz="4" w:space="0" w:color="auto"/>
            </w:tcBorders>
            <w:shd w:val="clear" w:color="auto" w:fill="BFBFBF"/>
            <w:noWrap/>
            <w:vAlign w:val="bottom"/>
            <w:hideMark/>
          </w:tcPr>
          <w:p w14:paraId="1AF9FA9C"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AREA</w:t>
            </w:r>
          </w:p>
        </w:tc>
        <w:tc>
          <w:tcPr>
            <w:tcW w:w="2127" w:type="dxa"/>
            <w:vMerge w:val="restart"/>
            <w:tcBorders>
              <w:top w:val="single" w:sz="4" w:space="0" w:color="auto"/>
              <w:left w:val="nil"/>
              <w:right w:val="single" w:sz="4" w:space="0" w:color="auto"/>
            </w:tcBorders>
            <w:shd w:val="clear" w:color="auto" w:fill="BFBFBF"/>
            <w:noWrap/>
            <w:vAlign w:val="bottom"/>
            <w:hideMark/>
          </w:tcPr>
          <w:p w14:paraId="030FF92F"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AMOUNT</w:t>
            </w:r>
          </w:p>
        </w:tc>
        <w:tc>
          <w:tcPr>
            <w:tcW w:w="1701" w:type="dxa"/>
            <w:tcBorders>
              <w:top w:val="single" w:sz="4" w:space="0" w:color="auto"/>
              <w:left w:val="nil"/>
              <w:right w:val="single" w:sz="4" w:space="0" w:color="auto"/>
            </w:tcBorders>
            <w:shd w:val="clear" w:color="auto" w:fill="BFBFBF"/>
          </w:tcPr>
          <w:p w14:paraId="16D730A1" w14:textId="77777777" w:rsidR="00834AC2" w:rsidRPr="00834AC2" w:rsidRDefault="00834AC2" w:rsidP="00834AC2">
            <w:pPr>
              <w:jc w:val="both"/>
              <w:rPr>
                <w:rFonts w:ascii="Tahoma" w:eastAsia="Times New Roman" w:hAnsi="Tahoma" w:cs="Tahoma"/>
                <w:sz w:val="24"/>
                <w:szCs w:val="24"/>
              </w:rPr>
            </w:pPr>
          </w:p>
        </w:tc>
      </w:tr>
      <w:tr w:rsidR="00834AC2" w:rsidRPr="00834AC2" w14:paraId="17B3A147" w14:textId="77777777" w:rsidTr="00CE4AF7">
        <w:trPr>
          <w:trHeight w:val="255"/>
        </w:trPr>
        <w:tc>
          <w:tcPr>
            <w:tcW w:w="2846" w:type="dxa"/>
            <w:vMerge/>
            <w:tcBorders>
              <w:left w:val="single" w:sz="4" w:space="0" w:color="auto"/>
              <w:bottom w:val="single" w:sz="4" w:space="0" w:color="auto"/>
              <w:right w:val="single" w:sz="4" w:space="0" w:color="auto"/>
            </w:tcBorders>
            <w:shd w:val="clear" w:color="auto" w:fill="BFBFBF"/>
            <w:noWrap/>
            <w:vAlign w:val="bottom"/>
            <w:hideMark/>
          </w:tcPr>
          <w:p w14:paraId="105414DA" w14:textId="77777777" w:rsidR="00834AC2" w:rsidRPr="00834AC2" w:rsidRDefault="00834AC2" w:rsidP="00834AC2">
            <w:pPr>
              <w:jc w:val="both"/>
              <w:rPr>
                <w:rFonts w:ascii="Tahoma" w:eastAsia="Times New Roman" w:hAnsi="Tahoma" w:cs="Tahoma"/>
                <w:sz w:val="24"/>
                <w:szCs w:val="24"/>
              </w:rPr>
            </w:pPr>
          </w:p>
        </w:tc>
        <w:tc>
          <w:tcPr>
            <w:tcW w:w="2127" w:type="dxa"/>
            <w:vMerge/>
            <w:tcBorders>
              <w:left w:val="nil"/>
              <w:bottom w:val="single" w:sz="4" w:space="0" w:color="auto"/>
              <w:right w:val="single" w:sz="4" w:space="0" w:color="auto"/>
            </w:tcBorders>
            <w:shd w:val="clear" w:color="auto" w:fill="BFBFBF"/>
            <w:noWrap/>
            <w:vAlign w:val="bottom"/>
            <w:hideMark/>
          </w:tcPr>
          <w:p w14:paraId="04B0A5BF" w14:textId="77777777" w:rsidR="00834AC2" w:rsidRPr="00834AC2" w:rsidRDefault="00834AC2" w:rsidP="00834AC2">
            <w:pPr>
              <w:jc w:val="both"/>
              <w:rPr>
                <w:rFonts w:ascii="Tahoma" w:eastAsia="Times New Roman" w:hAnsi="Tahoma" w:cs="Tahoma"/>
                <w:sz w:val="24"/>
                <w:szCs w:val="24"/>
              </w:rPr>
            </w:pPr>
          </w:p>
        </w:tc>
        <w:tc>
          <w:tcPr>
            <w:tcW w:w="1701" w:type="dxa"/>
            <w:tcBorders>
              <w:top w:val="single" w:sz="4" w:space="0" w:color="auto"/>
              <w:left w:val="nil"/>
              <w:bottom w:val="single" w:sz="4" w:space="0" w:color="auto"/>
              <w:right w:val="single" w:sz="4" w:space="0" w:color="auto"/>
            </w:tcBorders>
            <w:shd w:val="clear" w:color="auto" w:fill="BFBFBF"/>
            <w:vAlign w:val="center"/>
          </w:tcPr>
          <w:p w14:paraId="07D34CDC" w14:textId="77777777" w:rsidR="00834AC2" w:rsidRPr="00834AC2" w:rsidRDefault="00834AC2" w:rsidP="00834AC2">
            <w:pPr>
              <w:jc w:val="both"/>
              <w:rPr>
                <w:rFonts w:ascii="Tahoma" w:eastAsia="Times New Roman" w:hAnsi="Tahoma" w:cs="Tahoma"/>
                <w:b/>
                <w:sz w:val="24"/>
                <w:szCs w:val="24"/>
              </w:rPr>
            </w:pPr>
            <w:r w:rsidRPr="00834AC2">
              <w:rPr>
                <w:rFonts w:ascii="Tahoma" w:eastAsia="Times New Roman" w:hAnsi="Tahoma" w:cs="Tahoma"/>
                <w:b/>
                <w:sz w:val="24"/>
                <w:szCs w:val="24"/>
              </w:rPr>
              <w:t>JANUARY   2024</w:t>
            </w:r>
          </w:p>
        </w:tc>
        <w:tc>
          <w:tcPr>
            <w:tcW w:w="1987" w:type="dxa"/>
            <w:tcBorders>
              <w:top w:val="single" w:sz="4" w:space="0" w:color="auto"/>
              <w:left w:val="nil"/>
              <w:bottom w:val="single" w:sz="4" w:space="0" w:color="auto"/>
              <w:right w:val="single" w:sz="4" w:space="0" w:color="auto"/>
            </w:tcBorders>
            <w:shd w:val="clear" w:color="auto" w:fill="BFBFBF"/>
            <w:vAlign w:val="center"/>
          </w:tcPr>
          <w:p w14:paraId="50383770" w14:textId="77777777" w:rsidR="00834AC2" w:rsidRPr="00834AC2" w:rsidRDefault="00834AC2" w:rsidP="00834AC2">
            <w:pPr>
              <w:jc w:val="both"/>
              <w:rPr>
                <w:rFonts w:ascii="Tahoma" w:eastAsia="Times New Roman" w:hAnsi="Tahoma" w:cs="Tahoma"/>
                <w:b/>
                <w:sz w:val="24"/>
                <w:szCs w:val="24"/>
              </w:rPr>
            </w:pPr>
            <w:r w:rsidRPr="00834AC2">
              <w:rPr>
                <w:rFonts w:ascii="Tahoma" w:eastAsia="Times New Roman" w:hAnsi="Tahoma" w:cs="Tahoma"/>
                <w:b/>
                <w:sz w:val="24"/>
                <w:szCs w:val="24"/>
              </w:rPr>
              <w:t>DECEMBER 2023</w:t>
            </w:r>
          </w:p>
        </w:tc>
      </w:tr>
      <w:tr w:rsidR="00834AC2" w:rsidRPr="00834AC2" w14:paraId="330F0062" w14:textId="77777777" w:rsidTr="00CE4AF7">
        <w:trPr>
          <w:trHeight w:val="523"/>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CF3F"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Unallocated receipts </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41A19567"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R      52 034</w:t>
            </w:r>
          </w:p>
        </w:tc>
        <w:tc>
          <w:tcPr>
            <w:tcW w:w="1701" w:type="dxa"/>
            <w:tcBorders>
              <w:top w:val="single" w:sz="4" w:space="0" w:color="auto"/>
              <w:left w:val="nil"/>
              <w:bottom w:val="single" w:sz="4" w:space="0" w:color="auto"/>
              <w:right w:val="single" w:sz="4" w:space="0" w:color="auto"/>
            </w:tcBorders>
            <w:vAlign w:val="bottom"/>
          </w:tcPr>
          <w:p w14:paraId="6EED715F"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2%</w:t>
            </w:r>
          </w:p>
        </w:tc>
        <w:tc>
          <w:tcPr>
            <w:tcW w:w="1987" w:type="dxa"/>
            <w:tcBorders>
              <w:top w:val="single" w:sz="4" w:space="0" w:color="auto"/>
              <w:left w:val="nil"/>
              <w:bottom w:val="single" w:sz="4" w:space="0" w:color="auto"/>
              <w:right w:val="single" w:sz="4" w:space="0" w:color="auto"/>
            </w:tcBorders>
            <w:vAlign w:val="bottom"/>
          </w:tcPr>
          <w:p w14:paraId="26234B5D"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1%</w:t>
            </w:r>
          </w:p>
        </w:tc>
      </w:tr>
      <w:tr w:rsidR="00834AC2" w:rsidRPr="00834AC2" w14:paraId="0D6BB16D" w14:textId="77777777" w:rsidTr="00CE4AF7">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618E8205" w14:textId="77777777" w:rsidR="00834AC2" w:rsidRPr="00834AC2" w:rsidRDefault="00834AC2" w:rsidP="00834AC2">
            <w:pPr>
              <w:jc w:val="both"/>
              <w:rPr>
                <w:rFonts w:ascii="Tahoma" w:eastAsia="Times New Roman" w:hAnsi="Tahoma" w:cs="Tahoma"/>
                <w:sz w:val="24"/>
                <w:szCs w:val="24"/>
              </w:rPr>
            </w:pPr>
            <w:proofErr w:type="spellStart"/>
            <w:r w:rsidRPr="00834AC2">
              <w:rPr>
                <w:rFonts w:ascii="Tahoma" w:eastAsia="Times New Roman" w:hAnsi="Tahoma" w:cs="Tahoma"/>
                <w:sz w:val="24"/>
                <w:szCs w:val="24"/>
              </w:rPr>
              <w:t>Bhongweni</w:t>
            </w:r>
            <w:proofErr w:type="spellEnd"/>
            <w:r w:rsidRPr="00834AC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331EF287"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R      25 905 </w:t>
            </w:r>
          </w:p>
        </w:tc>
        <w:tc>
          <w:tcPr>
            <w:tcW w:w="1701" w:type="dxa"/>
            <w:tcBorders>
              <w:top w:val="nil"/>
              <w:left w:val="nil"/>
              <w:bottom w:val="single" w:sz="4" w:space="0" w:color="auto"/>
              <w:right w:val="single" w:sz="4" w:space="0" w:color="auto"/>
            </w:tcBorders>
            <w:vAlign w:val="bottom"/>
          </w:tcPr>
          <w:p w14:paraId="454AF06C"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14:paraId="66F62EBB"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0%</w:t>
            </w:r>
          </w:p>
        </w:tc>
      </w:tr>
      <w:tr w:rsidR="00834AC2" w:rsidRPr="00834AC2" w14:paraId="167A4992" w14:textId="77777777" w:rsidTr="00CE4AF7">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77824EE1" w14:textId="77777777" w:rsidR="00834AC2" w:rsidRPr="00834AC2" w:rsidRDefault="00834AC2" w:rsidP="00834AC2">
            <w:pPr>
              <w:jc w:val="both"/>
              <w:rPr>
                <w:rFonts w:ascii="Tahoma" w:eastAsia="Times New Roman" w:hAnsi="Tahoma" w:cs="Tahoma"/>
                <w:sz w:val="24"/>
                <w:szCs w:val="24"/>
              </w:rPr>
            </w:pPr>
            <w:proofErr w:type="spellStart"/>
            <w:r w:rsidRPr="00834AC2">
              <w:rPr>
                <w:rFonts w:ascii="Tahoma" w:eastAsia="Times New Roman" w:hAnsi="Tahoma" w:cs="Tahoma"/>
                <w:sz w:val="24"/>
                <w:szCs w:val="24"/>
              </w:rPr>
              <w:t>Shayamoya</w:t>
            </w:r>
            <w:proofErr w:type="spellEnd"/>
          </w:p>
        </w:tc>
        <w:tc>
          <w:tcPr>
            <w:tcW w:w="2127" w:type="dxa"/>
            <w:tcBorders>
              <w:top w:val="nil"/>
              <w:left w:val="nil"/>
              <w:bottom w:val="single" w:sz="4" w:space="0" w:color="auto"/>
              <w:right w:val="single" w:sz="4" w:space="0" w:color="auto"/>
            </w:tcBorders>
            <w:shd w:val="clear" w:color="auto" w:fill="auto"/>
            <w:noWrap/>
            <w:vAlign w:val="bottom"/>
          </w:tcPr>
          <w:p w14:paraId="5D18F4FD"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R      33 258 </w:t>
            </w:r>
          </w:p>
        </w:tc>
        <w:tc>
          <w:tcPr>
            <w:tcW w:w="1701" w:type="dxa"/>
            <w:tcBorders>
              <w:top w:val="nil"/>
              <w:left w:val="nil"/>
              <w:bottom w:val="single" w:sz="4" w:space="0" w:color="auto"/>
              <w:right w:val="single" w:sz="4" w:space="0" w:color="auto"/>
            </w:tcBorders>
            <w:vAlign w:val="bottom"/>
          </w:tcPr>
          <w:p w14:paraId="217B7371"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1%</w:t>
            </w:r>
          </w:p>
        </w:tc>
        <w:tc>
          <w:tcPr>
            <w:tcW w:w="1987" w:type="dxa"/>
            <w:tcBorders>
              <w:top w:val="nil"/>
              <w:left w:val="nil"/>
              <w:bottom w:val="single" w:sz="4" w:space="0" w:color="auto"/>
              <w:right w:val="single" w:sz="4" w:space="0" w:color="auto"/>
            </w:tcBorders>
            <w:vAlign w:val="bottom"/>
          </w:tcPr>
          <w:p w14:paraId="18086E40"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0%</w:t>
            </w:r>
          </w:p>
        </w:tc>
      </w:tr>
      <w:tr w:rsidR="00834AC2" w:rsidRPr="00834AC2" w14:paraId="79EA99EB" w14:textId="77777777" w:rsidTr="00CE4AF7">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6C6521FB"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Kokstad</w:t>
            </w:r>
          </w:p>
        </w:tc>
        <w:tc>
          <w:tcPr>
            <w:tcW w:w="2127" w:type="dxa"/>
            <w:tcBorders>
              <w:top w:val="nil"/>
              <w:left w:val="nil"/>
              <w:bottom w:val="single" w:sz="4" w:space="0" w:color="auto"/>
              <w:right w:val="single" w:sz="4" w:space="0" w:color="auto"/>
            </w:tcBorders>
            <w:shd w:val="clear" w:color="auto" w:fill="auto"/>
            <w:noWrap/>
            <w:vAlign w:val="bottom"/>
          </w:tcPr>
          <w:p w14:paraId="7ED58002"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R    581 076 </w:t>
            </w:r>
          </w:p>
        </w:tc>
        <w:tc>
          <w:tcPr>
            <w:tcW w:w="1701" w:type="dxa"/>
            <w:tcBorders>
              <w:top w:val="nil"/>
              <w:left w:val="nil"/>
              <w:bottom w:val="single" w:sz="4" w:space="0" w:color="auto"/>
              <w:right w:val="single" w:sz="4" w:space="0" w:color="auto"/>
            </w:tcBorders>
            <w:vAlign w:val="bottom"/>
          </w:tcPr>
          <w:p w14:paraId="5F9CC73C"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21%</w:t>
            </w:r>
          </w:p>
        </w:tc>
        <w:tc>
          <w:tcPr>
            <w:tcW w:w="1987" w:type="dxa"/>
            <w:tcBorders>
              <w:top w:val="nil"/>
              <w:left w:val="nil"/>
              <w:bottom w:val="single" w:sz="4" w:space="0" w:color="auto"/>
              <w:right w:val="single" w:sz="4" w:space="0" w:color="auto"/>
            </w:tcBorders>
            <w:vAlign w:val="bottom"/>
          </w:tcPr>
          <w:p w14:paraId="1C94220A"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47%</w:t>
            </w:r>
          </w:p>
        </w:tc>
      </w:tr>
      <w:tr w:rsidR="00834AC2" w:rsidRPr="00834AC2" w14:paraId="5FC42921" w14:textId="77777777" w:rsidTr="00CE4AF7">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381FC6BB"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Ixopo </w:t>
            </w:r>
          </w:p>
        </w:tc>
        <w:tc>
          <w:tcPr>
            <w:tcW w:w="2127" w:type="dxa"/>
            <w:tcBorders>
              <w:top w:val="nil"/>
              <w:left w:val="nil"/>
              <w:bottom w:val="single" w:sz="4" w:space="0" w:color="auto"/>
              <w:right w:val="single" w:sz="4" w:space="0" w:color="auto"/>
            </w:tcBorders>
            <w:shd w:val="clear" w:color="auto" w:fill="auto"/>
            <w:noWrap/>
            <w:vAlign w:val="bottom"/>
            <w:hideMark/>
          </w:tcPr>
          <w:p w14:paraId="3617BF3D"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R    761 608 </w:t>
            </w:r>
          </w:p>
        </w:tc>
        <w:tc>
          <w:tcPr>
            <w:tcW w:w="1701" w:type="dxa"/>
            <w:tcBorders>
              <w:top w:val="nil"/>
              <w:left w:val="nil"/>
              <w:bottom w:val="single" w:sz="4" w:space="0" w:color="auto"/>
              <w:right w:val="single" w:sz="4" w:space="0" w:color="auto"/>
            </w:tcBorders>
            <w:vAlign w:val="bottom"/>
          </w:tcPr>
          <w:p w14:paraId="48104FB1"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28%</w:t>
            </w:r>
          </w:p>
        </w:tc>
        <w:tc>
          <w:tcPr>
            <w:tcW w:w="1987" w:type="dxa"/>
            <w:tcBorders>
              <w:top w:val="nil"/>
              <w:left w:val="nil"/>
              <w:bottom w:val="single" w:sz="4" w:space="0" w:color="auto"/>
              <w:right w:val="single" w:sz="4" w:space="0" w:color="auto"/>
            </w:tcBorders>
            <w:vAlign w:val="bottom"/>
          </w:tcPr>
          <w:p w14:paraId="34CE0C8C"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12%</w:t>
            </w:r>
          </w:p>
        </w:tc>
      </w:tr>
      <w:tr w:rsidR="00834AC2" w:rsidRPr="00834AC2" w14:paraId="1612192C" w14:textId="77777777" w:rsidTr="00CE4AF7">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tcPr>
          <w:p w14:paraId="036AC1C4"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NDZ</w:t>
            </w:r>
          </w:p>
        </w:tc>
        <w:tc>
          <w:tcPr>
            <w:tcW w:w="2127" w:type="dxa"/>
            <w:tcBorders>
              <w:top w:val="nil"/>
              <w:left w:val="nil"/>
              <w:bottom w:val="single" w:sz="4" w:space="0" w:color="auto"/>
              <w:right w:val="single" w:sz="4" w:space="0" w:color="auto"/>
            </w:tcBorders>
            <w:shd w:val="clear" w:color="auto" w:fill="auto"/>
            <w:noWrap/>
            <w:vAlign w:val="bottom"/>
          </w:tcPr>
          <w:p w14:paraId="31982976"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R    530 540</w:t>
            </w:r>
          </w:p>
        </w:tc>
        <w:tc>
          <w:tcPr>
            <w:tcW w:w="1701" w:type="dxa"/>
            <w:tcBorders>
              <w:top w:val="nil"/>
              <w:left w:val="nil"/>
              <w:bottom w:val="single" w:sz="4" w:space="0" w:color="auto"/>
              <w:right w:val="single" w:sz="4" w:space="0" w:color="auto"/>
            </w:tcBorders>
            <w:vAlign w:val="bottom"/>
          </w:tcPr>
          <w:p w14:paraId="357B629E"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20%</w:t>
            </w:r>
          </w:p>
        </w:tc>
        <w:tc>
          <w:tcPr>
            <w:tcW w:w="1987" w:type="dxa"/>
            <w:tcBorders>
              <w:top w:val="nil"/>
              <w:left w:val="nil"/>
              <w:bottom w:val="single" w:sz="4" w:space="0" w:color="auto"/>
              <w:right w:val="single" w:sz="4" w:space="0" w:color="auto"/>
            </w:tcBorders>
            <w:vAlign w:val="bottom"/>
          </w:tcPr>
          <w:p w14:paraId="59831D91"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21%</w:t>
            </w:r>
          </w:p>
        </w:tc>
      </w:tr>
      <w:tr w:rsidR="00834AC2" w:rsidRPr="00834AC2" w14:paraId="465B0FA2" w14:textId="77777777" w:rsidTr="00CE4AF7">
        <w:trPr>
          <w:trHeight w:val="255"/>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4F5C6A20" w14:textId="77777777" w:rsidR="00834AC2" w:rsidRPr="00834AC2" w:rsidRDefault="00834AC2" w:rsidP="00834AC2">
            <w:pPr>
              <w:jc w:val="both"/>
              <w:rPr>
                <w:rFonts w:ascii="Tahoma" w:eastAsia="Times New Roman" w:hAnsi="Tahoma" w:cs="Tahoma"/>
                <w:sz w:val="24"/>
                <w:szCs w:val="24"/>
              </w:rPr>
            </w:pPr>
            <w:proofErr w:type="spellStart"/>
            <w:r w:rsidRPr="00834AC2">
              <w:rPr>
                <w:rFonts w:ascii="Tahoma" w:eastAsia="Times New Roman" w:hAnsi="Tahoma" w:cs="Tahoma"/>
                <w:sz w:val="24"/>
                <w:szCs w:val="24"/>
              </w:rPr>
              <w:t>Umzimkulu</w:t>
            </w:r>
            <w:proofErr w:type="spellEnd"/>
            <w:r w:rsidRPr="00834AC2">
              <w:rPr>
                <w:rFonts w:ascii="Tahoma" w:eastAsia="Times New Roman" w:hAnsi="Tahoma" w:cs="Tahoma"/>
                <w:sz w:val="24"/>
                <w:szCs w:val="24"/>
              </w:rPr>
              <w:t xml:space="preserve"> </w:t>
            </w:r>
          </w:p>
        </w:tc>
        <w:tc>
          <w:tcPr>
            <w:tcW w:w="2127" w:type="dxa"/>
            <w:tcBorders>
              <w:top w:val="nil"/>
              <w:left w:val="nil"/>
              <w:bottom w:val="single" w:sz="4" w:space="0" w:color="auto"/>
              <w:right w:val="single" w:sz="4" w:space="0" w:color="auto"/>
            </w:tcBorders>
            <w:shd w:val="clear" w:color="auto" w:fill="auto"/>
            <w:noWrap/>
            <w:vAlign w:val="bottom"/>
            <w:hideMark/>
          </w:tcPr>
          <w:p w14:paraId="27602FDC"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R    724 570 </w:t>
            </w:r>
          </w:p>
        </w:tc>
        <w:tc>
          <w:tcPr>
            <w:tcW w:w="1701" w:type="dxa"/>
            <w:tcBorders>
              <w:top w:val="nil"/>
              <w:left w:val="nil"/>
              <w:bottom w:val="single" w:sz="4" w:space="0" w:color="auto"/>
              <w:right w:val="single" w:sz="4" w:space="0" w:color="auto"/>
            </w:tcBorders>
            <w:vAlign w:val="bottom"/>
          </w:tcPr>
          <w:p w14:paraId="3018C36B"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27%</w:t>
            </w:r>
          </w:p>
        </w:tc>
        <w:tc>
          <w:tcPr>
            <w:tcW w:w="1987" w:type="dxa"/>
            <w:tcBorders>
              <w:top w:val="nil"/>
              <w:left w:val="nil"/>
              <w:bottom w:val="single" w:sz="4" w:space="0" w:color="auto"/>
              <w:right w:val="single" w:sz="4" w:space="0" w:color="auto"/>
            </w:tcBorders>
            <w:vAlign w:val="bottom"/>
          </w:tcPr>
          <w:p w14:paraId="410DB810"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20%</w:t>
            </w:r>
          </w:p>
        </w:tc>
      </w:tr>
      <w:tr w:rsidR="00834AC2" w:rsidRPr="00834AC2" w14:paraId="1CD387A0" w14:textId="77777777" w:rsidTr="00CE4AF7">
        <w:trPr>
          <w:trHeight w:val="249"/>
        </w:trPr>
        <w:tc>
          <w:tcPr>
            <w:tcW w:w="2846" w:type="dxa"/>
            <w:tcBorders>
              <w:top w:val="nil"/>
              <w:left w:val="single" w:sz="4" w:space="0" w:color="auto"/>
              <w:bottom w:val="single" w:sz="4" w:space="0" w:color="auto"/>
              <w:right w:val="single" w:sz="4" w:space="0" w:color="auto"/>
            </w:tcBorders>
            <w:shd w:val="clear" w:color="auto" w:fill="auto"/>
            <w:noWrap/>
            <w:vAlign w:val="center"/>
            <w:hideMark/>
          </w:tcPr>
          <w:p w14:paraId="2E73A12E"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Fairview </w:t>
            </w:r>
          </w:p>
        </w:tc>
        <w:tc>
          <w:tcPr>
            <w:tcW w:w="2127" w:type="dxa"/>
            <w:tcBorders>
              <w:top w:val="nil"/>
              <w:left w:val="nil"/>
              <w:bottom w:val="single" w:sz="4" w:space="0" w:color="auto"/>
              <w:right w:val="single" w:sz="4" w:space="0" w:color="auto"/>
            </w:tcBorders>
            <w:shd w:val="clear" w:color="auto" w:fill="auto"/>
            <w:noWrap/>
            <w:vAlign w:val="bottom"/>
            <w:hideMark/>
          </w:tcPr>
          <w:p w14:paraId="24FB27B2"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 xml:space="preserve">R       4 637 </w:t>
            </w:r>
          </w:p>
        </w:tc>
        <w:tc>
          <w:tcPr>
            <w:tcW w:w="1701" w:type="dxa"/>
            <w:tcBorders>
              <w:top w:val="nil"/>
              <w:left w:val="nil"/>
              <w:bottom w:val="single" w:sz="4" w:space="0" w:color="auto"/>
              <w:right w:val="single" w:sz="4" w:space="0" w:color="auto"/>
            </w:tcBorders>
            <w:vAlign w:val="bottom"/>
          </w:tcPr>
          <w:p w14:paraId="522EA42A"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0%</w:t>
            </w:r>
          </w:p>
        </w:tc>
        <w:tc>
          <w:tcPr>
            <w:tcW w:w="1987" w:type="dxa"/>
            <w:tcBorders>
              <w:top w:val="nil"/>
              <w:left w:val="nil"/>
              <w:bottom w:val="single" w:sz="4" w:space="0" w:color="auto"/>
              <w:right w:val="single" w:sz="4" w:space="0" w:color="auto"/>
            </w:tcBorders>
            <w:vAlign w:val="bottom"/>
          </w:tcPr>
          <w:p w14:paraId="625CCA8E"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0%</w:t>
            </w:r>
          </w:p>
        </w:tc>
      </w:tr>
      <w:tr w:rsidR="00834AC2" w:rsidRPr="00834AC2" w14:paraId="276E9970" w14:textId="77777777" w:rsidTr="00CE4AF7">
        <w:trPr>
          <w:trHeight w:val="274"/>
        </w:trPr>
        <w:tc>
          <w:tcPr>
            <w:tcW w:w="2846" w:type="dxa"/>
            <w:tcBorders>
              <w:top w:val="nil"/>
              <w:left w:val="single" w:sz="4" w:space="0" w:color="auto"/>
              <w:bottom w:val="single" w:sz="4" w:space="0" w:color="auto"/>
              <w:right w:val="single" w:sz="4" w:space="0" w:color="auto"/>
            </w:tcBorders>
            <w:shd w:val="clear" w:color="auto" w:fill="BFBFBF"/>
            <w:noWrap/>
            <w:vAlign w:val="center"/>
            <w:hideMark/>
          </w:tcPr>
          <w:p w14:paraId="7A06B706"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TOTAL RECEIPTS INCL VAT</w:t>
            </w:r>
          </w:p>
        </w:tc>
        <w:tc>
          <w:tcPr>
            <w:tcW w:w="2127" w:type="dxa"/>
            <w:tcBorders>
              <w:top w:val="nil"/>
              <w:left w:val="nil"/>
              <w:bottom w:val="single" w:sz="4" w:space="0" w:color="auto"/>
              <w:right w:val="single" w:sz="4" w:space="0" w:color="auto"/>
            </w:tcBorders>
            <w:shd w:val="clear" w:color="auto" w:fill="BFBFBF"/>
            <w:noWrap/>
            <w:vAlign w:val="bottom"/>
            <w:hideMark/>
          </w:tcPr>
          <w:p w14:paraId="6EA86055" w14:textId="77777777" w:rsidR="00834AC2" w:rsidRPr="00834AC2" w:rsidRDefault="00834AC2" w:rsidP="00834AC2">
            <w:pPr>
              <w:jc w:val="both"/>
              <w:rPr>
                <w:rFonts w:ascii="Tahoma" w:eastAsia="Times New Roman" w:hAnsi="Tahoma" w:cs="Tahoma"/>
                <w:b/>
                <w:bCs/>
                <w:sz w:val="24"/>
                <w:szCs w:val="24"/>
              </w:rPr>
            </w:pPr>
            <w:r w:rsidRPr="00834AC2">
              <w:rPr>
                <w:rFonts w:ascii="Tahoma" w:eastAsia="Times New Roman" w:hAnsi="Tahoma" w:cs="Tahoma"/>
                <w:b/>
                <w:bCs/>
                <w:sz w:val="24"/>
                <w:szCs w:val="24"/>
              </w:rPr>
              <w:t>R   2 713 628</w:t>
            </w:r>
          </w:p>
        </w:tc>
        <w:tc>
          <w:tcPr>
            <w:tcW w:w="1701" w:type="dxa"/>
            <w:tcBorders>
              <w:top w:val="nil"/>
              <w:left w:val="nil"/>
              <w:bottom w:val="single" w:sz="4" w:space="0" w:color="auto"/>
              <w:right w:val="single" w:sz="4" w:space="0" w:color="auto"/>
            </w:tcBorders>
            <w:shd w:val="clear" w:color="auto" w:fill="auto"/>
            <w:vAlign w:val="bottom"/>
          </w:tcPr>
          <w:p w14:paraId="4C848029"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100%</w:t>
            </w:r>
          </w:p>
        </w:tc>
        <w:tc>
          <w:tcPr>
            <w:tcW w:w="1987" w:type="dxa"/>
            <w:tcBorders>
              <w:top w:val="nil"/>
              <w:left w:val="nil"/>
              <w:bottom w:val="single" w:sz="4" w:space="0" w:color="auto"/>
              <w:right w:val="single" w:sz="4" w:space="0" w:color="auto"/>
            </w:tcBorders>
            <w:vAlign w:val="bottom"/>
          </w:tcPr>
          <w:p w14:paraId="1235724C" w14:textId="77777777" w:rsidR="00834AC2" w:rsidRPr="00834AC2" w:rsidRDefault="00834AC2" w:rsidP="00834AC2">
            <w:pPr>
              <w:jc w:val="both"/>
              <w:rPr>
                <w:rFonts w:ascii="Tahoma" w:eastAsia="Times New Roman" w:hAnsi="Tahoma" w:cs="Tahoma"/>
                <w:sz w:val="24"/>
                <w:szCs w:val="24"/>
              </w:rPr>
            </w:pPr>
            <w:r w:rsidRPr="00834AC2">
              <w:rPr>
                <w:rFonts w:ascii="Tahoma" w:eastAsia="Times New Roman" w:hAnsi="Tahoma" w:cs="Tahoma"/>
                <w:sz w:val="24"/>
                <w:szCs w:val="24"/>
              </w:rPr>
              <w:t>100%</w:t>
            </w:r>
          </w:p>
        </w:tc>
      </w:tr>
    </w:tbl>
    <w:p w14:paraId="50814F6F" w14:textId="77777777" w:rsidR="0036273C" w:rsidRDefault="0036273C" w:rsidP="009A47E0">
      <w:pPr>
        <w:autoSpaceDE w:val="0"/>
        <w:autoSpaceDN w:val="0"/>
        <w:adjustRightInd w:val="0"/>
        <w:spacing w:after="0" w:line="240" w:lineRule="auto"/>
        <w:rPr>
          <w:rFonts w:ascii="Tahoma" w:eastAsia="Times New Roman" w:hAnsi="Tahoma" w:cs="Tahoma"/>
          <w:b/>
          <w:sz w:val="28"/>
          <w:szCs w:val="28"/>
        </w:rPr>
      </w:pPr>
    </w:p>
    <w:p w14:paraId="2C77EEC9" w14:textId="77777777" w:rsidR="00392A94" w:rsidRDefault="00392A94" w:rsidP="009A47E0">
      <w:pPr>
        <w:autoSpaceDE w:val="0"/>
        <w:autoSpaceDN w:val="0"/>
        <w:adjustRightInd w:val="0"/>
        <w:spacing w:after="0" w:line="240" w:lineRule="auto"/>
        <w:rPr>
          <w:rFonts w:ascii="Tahoma" w:eastAsia="Times New Roman" w:hAnsi="Tahoma" w:cs="Tahoma"/>
          <w:b/>
          <w:sz w:val="28"/>
          <w:szCs w:val="28"/>
        </w:rPr>
      </w:pPr>
    </w:p>
    <w:p w14:paraId="173ECDF8" w14:textId="77777777" w:rsidR="00834AC2" w:rsidRPr="00834AC2" w:rsidRDefault="00834AC2" w:rsidP="00834AC2">
      <w:pPr>
        <w:spacing w:line="360" w:lineRule="auto"/>
        <w:jc w:val="both"/>
        <w:rPr>
          <w:rFonts w:ascii="Tahoma" w:eastAsia="Times New Roman" w:hAnsi="Tahoma" w:cs="Tahoma"/>
          <w:sz w:val="28"/>
          <w:szCs w:val="28"/>
        </w:rPr>
      </w:pPr>
      <w:bookmarkStart w:id="6" w:name="_Hlk129097073"/>
      <w:r w:rsidRPr="00834AC2">
        <w:rPr>
          <w:rFonts w:ascii="Tahoma" w:eastAsia="Times New Roman" w:hAnsi="Tahoma" w:cs="Tahoma"/>
          <w:sz w:val="28"/>
          <w:szCs w:val="28"/>
        </w:rPr>
        <w:t>The table above presents the cash receipts from consumer debtors in each of the detailed areas as well as the comparative receipts for the previous month. The total cash collected for January 2024 is R2, 7million. The collection for prepaid in the month of January is R 416 034. Total cash collected including prepaid for the month ending 31 January is R 3,129,662.</w:t>
      </w:r>
    </w:p>
    <w:bookmarkEnd w:id="6"/>
    <w:p w14:paraId="5E57C3AD" w14:textId="77777777" w:rsidR="00392A94" w:rsidRDefault="00392A94" w:rsidP="009A47E0">
      <w:pPr>
        <w:autoSpaceDE w:val="0"/>
        <w:autoSpaceDN w:val="0"/>
        <w:adjustRightInd w:val="0"/>
        <w:spacing w:after="0" w:line="240" w:lineRule="auto"/>
        <w:rPr>
          <w:rFonts w:ascii="Tahoma" w:eastAsia="Times New Roman" w:hAnsi="Tahoma" w:cs="Tahoma"/>
          <w:b/>
          <w:sz w:val="28"/>
          <w:szCs w:val="28"/>
        </w:rPr>
      </w:pPr>
    </w:p>
    <w:p w14:paraId="1443DD54" w14:textId="77777777" w:rsidR="00392A94" w:rsidRDefault="00392A94" w:rsidP="009A47E0">
      <w:pPr>
        <w:autoSpaceDE w:val="0"/>
        <w:autoSpaceDN w:val="0"/>
        <w:adjustRightInd w:val="0"/>
        <w:spacing w:after="0" w:line="240" w:lineRule="auto"/>
        <w:rPr>
          <w:rFonts w:ascii="Tahoma" w:eastAsia="Times New Roman" w:hAnsi="Tahoma" w:cs="Tahoma"/>
          <w:b/>
          <w:sz w:val="28"/>
          <w:szCs w:val="28"/>
        </w:rPr>
      </w:pPr>
    </w:p>
    <w:p w14:paraId="1C113BC8" w14:textId="77777777" w:rsidR="00392A94" w:rsidRDefault="00392A94" w:rsidP="009A47E0">
      <w:pPr>
        <w:autoSpaceDE w:val="0"/>
        <w:autoSpaceDN w:val="0"/>
        <w:adjustRightInd w:val="0"/>
        <w:spacing w:after="0" w:line="240" w:lineRule="auto"/>
        <w:rPr>
          <w:rFonts w:ascii="Tahoma" w:eastAsia="Times New Roman" w:hAnsi="Tahoma" w:cs="Tahoma"/>
          <w:b/>
          <w:sz w:val="28"/>
          <w:szCs w:val="28"/>
        </w:rPr>
      </w:pPr>
    </w:p>
    <w:p w14:paraId="1969B3E9" w14:textId="77777777" w:rsidR="00392A94" w:rsidRDefault="00392A94" w:rsidP="009A47E0">
      <w:pPr>
        <w:autoSpaceDE w:val="0"/>
        <w:autoSpaceDN w:val="0"/>
        <w:adjustRightInd w:val="0"/>
        <w:spacing w:after="0" w:line="240" w:lineRule="auto"/>
        <w:rPr>
          <w:rFonts w:ascii="Tahoma" w:eastAsia="Times New Roman" w:hAnsi="Tahoma" w:cs="Tahoma"/>
          <w:b/>
          <w:sz w:val="28"/>
          <w:szCs w:val="28"/>
        </w:rPr>
      </w:pPr>
    </w:p>
    <w:p w14:paraId="76BFC540" w14:textId="7CBF2D09" w:rsidR="0036273C" w:rsidRDefault="0036273C" w:rsidP="009A47E0">
      <w:pPr>
        <w:autoSpaceDE w:val="0"/>
        <w:autoSpaceDN w:val="0"/>
        <w:adjustRightInd w:val="0"/>
        <w:spacing w:after="0" w:line="240" w:lineRule="auto"/>
        <w:rPr>
          <w:rFonts w:ascii="Tahoma" w:eastAsia="Times New Roman" w:hAnsi="Tahoma" w:cs="Tahoma"/>
          <w:b/>
          <w:sz w:val="28"/>
          <w:szCs w:val="28"/>
        </w:rPr>
      </w:pPr>
    </w:p>
    <w:p w14:paraId="06CCA5BB" w14:textId="2013B876" w:rsidR="0036273C" w:rsidRPr="0036273C" w:rsidRDefault="0036273C" w:rsidP="0036273C">
      <w:pPr>
        <w:spacing w:line="360" w:lineRule="auto"/>
        <w:jc w:val="both"/>
        <w:rPr>
          <w:rFonts w:ascii="Tahoma" w:eastAsia="Times New Roman" w:hAnsi="Tahoma" w:cs="Tahoma"/>
          <w:sz w:val="28"/>
          <w:szCs w:val="28"/>
        </w:rPr>
      </w:pPr>
      <w:r w:rsidRPr="0036273C">
        <w:rPr>
          <w:rFonts w:ascii="Tahoma" w:eastAsia="Times New Roman" w:hAnsi="Tahoma" w:cs="Tahoma"/>
          <w:sz w:val="28"/>
          <w:szCs w:val="28"/>
        </w:rPr>
        <w:t xml:space="preserve">Billing vs Collection trend </w:t>
      </w:r>
      <w:r w:rsidR="009B0A9D" w:rsidRPr="0036273C">
        <w:rPr>
          <w:rFonts w:ascii="Tahoma" w:eastAsia="Times New Roman" w:hAnsi="Tahoma" w:cs="Tahoma"/>
          <w:sz w:val="28"/>
          <w:szCs w:val="28"/>
        </w:rPr>
        <w:t xml:space="preserve">for </w:t>
      </w:r>
      <w:r w:rsidR="00834AC2">
        <w:rPr>
          <w:rFonts w:ascii="Tahoma" w:eastAsia="Times New Roman" w:hAnsi="Tahoma" w:cs="Tahoma"/>
          <w:sz w:val="28"/>
          <w:szCs w:val="28"/>
        </w:rPr>
        <w:t>January</w:t>
      </w:r>
      <w:r w:rsidRPr="0036273C">
        <w:rPr>
          <w:rFonts w:ascii="Tahoma" w:eastAsia="Times New Roman" w:hAnsi="Tahoma" w:cs="Tahoma"/>
          <w:sz w:val="28"/>
          <w:szCs w:val="28"/>
        </w:rPr>
        <w:t xml:space="preserve"> 202</w:t>
      </w:r>
      <w:r w:rsidR="00834AC2">
        <w:rPr>
          <w:rFonts w:ascii="Tahoma" w:eastAsia="Times New Roman" w:hAnsi="Tahoma" w:cs="Tahoma"/>
          <w:sz w:val="28"/>
          <w:szCs w:val="28"/>
        </w:rPr>
        <w:t>4</w:t>
      </w:r>
      <w:r w:rsidRPr="0036273C">
        <w:rPr>
          <w:rFonts w:ascii="Tahoma" w:eastAsia="Times New Roman" w:hAnsi="Tahoma" w:cs="Tahoma"/>
          <w:sz w:val="28"/>
          <w:szCs w:val="28"/>
        </w:rPr>
        <w:t>.</w:t>
      </w:r>
    </w:p>
    <w:p w14:paraId="73FEB63F" w14:textId="6AD05D78" w:rsidR="0036273C" w:rsidRPr="0036273C" w:rsidRDefault="0036273C" w:rsidP="0036273C">
      <w:pPr>
        <w:spacing w:line="360" w:lineRule="auto"/>
        <w:jc w:val="both"/>
        <w:rPr>
          <w:rFonts w:ascii="Tahoma" w:eastAsia="Times New Roman" w:hAnsi="Tahoma" w:cs="Tahoma"/>
          <w:sz w:val="28"/>
          <w:szCs w:val="28"/>
        </w:rPr>
      </w:pPr>
      <w:r w:rsidRPr="0036273C">
        <w:rPr>
          <w:rFonts w:ascii="Tahoma" w:eastAsia="Times New Roman" w:hAnsi="Tahoma" w:cs="Tahoma"/>
          <w:sz w:val="28"/>
          <w:szCs w:val="28"/>
        </w:rPr>
        <w:t>The chart that follows below shows the comparison between billing and collection trend for the period ending 3</w:t>
      </w:r>
      <w:r w:rsidR="00834AC2">
        <w:rPr>
          <w:rFonts w:ascii="Tahoma" w:eastAsia="Times New Roman" w:hAnsi="Tahoma" w:cs="Tahoma"/>
          <w:sz w:val="28"/>
          <w:szCs w:val="28"/>
        </w:rPr>
        <w:t>1 January</w:t>
      </w:r>
      <w:r w:rsidRPr="0036273C">
        <w:rPr>
          <w:rFonts w:ascii="Tahoma" w:eastAsia="Times New Roman" w:hAnsi="Tahoma" w:cs="Tahoma"/>
          <w:sz w:val="28"/>
          <w:szCs w:val="28"/>
        </w:rPr>
        <w:t xml:space="preserve"> 202</w:t>
      </w:r>
      <w:r w:rsidR="00834AC2">
        <w:rPr>
          <w:rFonts w:ascii="Tahoma" w:eastAsia="Times New Roman" w:hAnsi="Tahoma" w:cs="Tahoma"/>
          <w:sz w:val="28"/>
          <w:szCs w:val="28"/>
        </w:rPr>
        <w:t>4</w:t>
      </w:r>
      <w:r w:rsidRPr="0036273C">
        <w:rPr>
          <w:rFonts w:ascii="Tahoma" w:eastAsia="Times New Roman" w:hAnsi="Tahoma" w:cs="Tahoma"/>
          <w:sz w:val="28"/>
          <w:szCs w:val="28"/>
        </w:rPr>
        <w:t>.</w:t>
      </w:r>
    </w:p>
    <w:p w14:paraId="5BAFF15E" w14:textId="77777777" w:rsidR="00BE2826" w:rsidRDefault="00BE2826" w:rsidP="0030086A">
      <w:pPr>
        <w:rPr>
          <w:rFonts w:ascii="Tahoma" w:hAnsi="Tahoma" w:cs="Tahoma"/>
          <w:sz w:val="28"/>
          <w:szCs w:val="28"/>
        </w:rPr>
      </w:pPr>
    </w:p>
    <w:p w14:paraId="5B341DAF" w14:textId="64BBA228" w:rsidR="009A47E0" w:rsidRDefault="00834AC2" w:rsidP="0030086A">
      <w:pPr>
        <w:rPr>
          <w:rFonts w:ascii="Tahoma" w:hAnsi="Tahoma" w:cs="Tahoma"/>
        </w:rPr>
      </w:pPr>
      <w:r>
        <w:rPr>
          <w:rFonts w:ascii="Tahoma" w:hAnsi="Tahoma" w:cs="Tahoma"/>
          <w:noProof/>
        </w:rPr>
        <w:drawing>
          <wp:inline distT="0" distB="0" distL="0" distR="0" wp14:anchorId="56738C78" wp14:editId="16054EE3">
            <wp:extent cx="6428740" cy="4176395"/>
            <wp:effectExtent l="0" t="0" r="0" b="0"/>
            <wp:docPr id="1450498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28740" cy="4176395"/>
                    </a:xfrm>
                    <a:prstGeom prst="rect">
                      <a:avLst/>
                    </a:prstGeom>
                    <a:noFill/>
                  </pic:spPr>
                </pic:pic>
              </a:graphicData>
            </a:graphic>
          </wp:inline>
        </w:drawing>
      </w:r>
    </w:p>
    <w:p w14:paraId="7963ADB8" w14:textId="6334392F" w:rsidR="0030086A" w:rsidRDefault="0030086A" w:rsidP="0030086A">
      <w:pPr>
        <w:rPr>
          <w:rFonts w:ascii="Tahoma" w:hAnsi="Tahoma" w:cs="Tahoma"/>
        </w:rPr>
      </w:pPr>
    </w:p>
    <w:p w14:paraId="000C624F" w14:textId="77777777" w:rsidR="000C012D" w:rsidRDefault="000C012D" w:rsidP="0030086A">
      <w:pPr>
        <w:rPr>
          <w:rFonts w:ascii="Tahoma" w:hAnsi="Tahoma" w:cs="Tahoma"/>
        </w:rPr>
      </w:pPr>
    </w:p>
    <w:p w14:paraId="76242AEA" w14:textId="77777777" w:rsidR="000C012D" w:rsidRPr="00827019" w:rsidRDefault="000C012D" w:rsidP="0030086A">
      <w:pPr>
        <w:rPr>
          <w:rFonts w:ascii="Tahoma" w:hAnsi="Tahoma" w:cs="Tahoma"/>
          <w:sz w:val="28"/>
          <w:szCs w:val="28"/>
        </w:rPr>
      </w:pPr>
    </w:p>
    <w:p w14:paraId="648F5861" w14:textId="77777777" w:rsidR="00827019" w:rsidRDefault="00827019" w:rsidP="0030086A">
      <w:pPr>
        <w:rPr>
          <w:rFonts w:ascii="Tahoma" w:hAnsi="Tahoma" w:cs="Tahoma"/>
          <w:sz w:val="28"/>
          <w:szCs w:val="28"/>
        </w:rPr>
      </w:pPr>
    </w:p>
    <w:p w14:paraId="6A3E7526" w14:textId="77777777" w:rsidR="00827019" w:rsidRDefault="00827019" w:rsidP="0030086A">
      <w:pPr>
        <w:rPr>
          <w:rFonts w:ascii="Tahoma" w:hAnsi="Tahoma" w:cs="Tahoma"/>
          <w:sz w:val="28"/>
          <w:szCs w:val="28"/>
        </w:rPr>
      </w:pPr>
    </w:p>
    <w:p w14:paraId="792132EE" w14:textId="77777777" w:rsidR="00827019" w:rsidRDefault="00827019" w:rsidP="0030086A">
      <w:pPr>
        <w:rPr>
          <w:rFonts w:ascii="Tahoma" w:hAnsi="Tahoma" w:cs="Tahoma"/>
          <w:sz w:val="28"/>
          <w:szCs w:val="28"/>
        </w:rPr>
      </w:pPr>
    </w:p>
    <w:p w14:paraId="09ABC588" w14:textId="77777777" w:rsidR="00827019" w:rsidRDefault="00827019" w:rsidP="0030086A">
      <w:pPr>
        <w:rPr>
          <w:rFonts w:ascii="Tahoma" w:hAnsi="Tahoma" w:cs="Tahoma"/>
          <w:sz w:val="28"/>
          <w:szCs w:val="28"/>
        </w:rPr>
      </w:pPr>
    </w:p>
    <w:p w14:paraId="1DC5A9A1" w14:textId="77777777" w:rsidR="00827019" w:rsidRDefault="00827019" w:rsidP="0030086A">
      <w:pPr>
        <w:rPr>
          <w:rFonts w:ascii="Tahoma" w:hAnsi="Tahoma" w:cs="Tahoma"/>
          <w:sz w:val="28"/>
          <w:szCs w:val="28"/>
        </w:rPr>
      </w:pPr>
    </w:p>
    <w:p w14:paraId="0045C7EA" w14:textId="77777777" w:rsidR="005715E3" w:rsidRDefault="005715E3" w:rsidP="0030086A">
      <w:pPr>
        <w:rPr>
          <w:rFonts w:ascii="Tahoma" w:hAnsi="Tahoma" w:cs="Tahoma"/>
          <w:sz w:val="28"/>
          <w:szCs w:val="28"/>
        </w:rPr>
      </w:pPr>
    </w:p>
    <w:p w14:paraId="58DA53DA" w14:textId="4009AA00" w:rsidR="000C012D" w:rsidRPr="00827019" w:rsidRDefault="00FA5FE1" w:rsidP="002F196F">
      <w:pPr>
        <w:spacing w:line="360" w:lineRule="auto"/>
        <w:rPr>
          <w:rFonts w:ascii="Tahoma" w:hAnsi="Tahoma" w:cs="Tahoma"/>
          <w:sz w:val="28"/>
          <w:szCs w:val="28"/>
        </w:rPr>
      </w:pPr>
      <w:r w:rsidRPr="00827019">
        <w:rPr>
          <w:rFonts w:ascii="Tahoma" w:hAnsi="Tahoma" w:cs="Tahoma"/>
          <w:sz w:val="28"/>
          <w:szCs w:val="28"/>
        </w:rPr>
        <w:t>The chart that follows below shows the comparison between billing and collection for the period ending 3</w:t>
      </w:r>
      <w:r w:rsidR="00834AC2">
        <w:rPr>
          <w:rFonts w:ascii="Tahoma" w:hAnsi="Tahoma" w:cs="Tahoma"/>
          <w:sz w:val="28"/>
          <w:szCs w:val="28"/>
        </w:rPr>
        <w:t>1 January 2024</w:t>
      </w:r>
    </w:p>
    <w:p w14:paraId="4ACFB327" w14:textId="77777777" w:rsidR="00DB16F0" w:rsidRDefault="00DB16F0" w:rsidP="0030086A">
      <w:pPr>
        <w:rPr>
          <w:rFonts w:ascii="Tahoma" w:hAnsi="Tahoma" w:cs="Tahoma"/>
        </w:rPr>
      </w:pPr>
    </w:p>
    <w:p w14:paraId="1D18BAA8" w14:textId="60B3678D" w:rsidR="00827019" w:rsidRDefault="00834AC2" w:rsidP="0030086A">
      <w:pPr>
        <w:rPr>
          <w:rFonts w:ascii="Tahoma" w:hAnsi="Tahoma" w:cs="Tahoma"/>
        </w:rPr>
      </w:pPr>
      <w:r>
        <w:rPr>
          <w:rFonts w:ascii="Tahoma" w:hAnsi="Tahoma" w:cs="Tahoma"/>
          <w:noProof/>
        </w:rPr>
        <w:drawing>
          <wp:inline distT="0" distB="0" distL="0" distR="0" wp14:anchorId="42B71A58" wp14:editId="48EBBC37">
            <wp:extent cx="6293485" cy="4547870"/>
            <wp:effectExtent l="0" t="0" r="0" b="5080"/>
            <wp:docPr id="11543108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3485" cy="4547870"/>
                    </a:xfrm>
                    <a:prstGeom prst="rect">
                      <a:avLst/>
                    </a:prstGeom>
                    <a:noFill/>
                  </pic:spPr>
                </pic:pic>
              </a:graphicData>
            </a:graphic>
          </wp:inline>
        </w:drawing>
      </w:r>
    </w:p>
    <w:p w14:paraId="58BD908D" w14:textId="77777777" w:rsidR="003E627D" w:rsidRDefault="003E627D" w:rsidP="0030086A">
      <w:pPr>
        <w:rPr>
          <w:rFonts w:ascii="Tahoma" w:hAnsi="Tahoma" w:cs="Tahoma"/>
        </w:rPr>
      </w:pPr>
    </w:p>
    <w:p w14:paraId="7B5F6309" w14:textId="77777777" w:rsidR="003836F5" w:rsidRDefault="003836F5" w:rsidP="00BE2826">
      <w:pPr>
        <w:spacing w:after="160" w:line="360" w:lineRule="auto"/>
        <w:jc w:val="both"/>
        <w:rPr>
          <w:rFonts w:ascii="Tahoma" w:eastAsia="Calibri" w:hAnsi="Tahoma" w:cs="Tahoma"/>
          <w:b/>
          <w:bCs/>
          <w:sz w:val="28"/>
          <w:szCs w:val="28"/>
          <w:lang w:eastAsia="en-US"/>
        </w:rPr>
      </w:pPr>
    </w:p>
    <w:p w14:paraId="15674D1A" w14:textId="77777777" w:rsidR="003836F5" w:rsidRDefault="003836F5" w:rsidP="00BE2826">
      <w:pPr>
        <w:spacing w:after="160" w:line="360" w:lineRule="auto"/>
        <w:jc w:val="both"/>
        <w:rPr>
          <w:rFonts w:ascii="Tahoma" w:eastAsia="Calibri" w:hAnsi="Tahoma" w:cs="Tahoma"/>
          <w:b/>
          <w:bCs/>
          <w:sz w:val="28"/>
          <w:szCs w:val="28"/>
          <w:lang w:eastAsia="en-US"/>
        </w:rPr>
      </w:pPr>
    </w:p>
    <w:p w14:paraId="3705A999" w14:textId="77777777" w:rsidR="003836F5" w:rsidRDefault="003836F5" w:rsidP="00BE2826">
      <w:pPr>
        <w:spacing w:after="160" w:line="360" w:lineRule="auto"/>
        <w:jc w:val="both"/>
        <w:rPr>
          <w:rFonts w:ascii="Tahoma" w:eastAsia="Calibri" w:hAnsi="Tahoma" w:cs="Tahoma"/>
          <w:b/>
          <w:bCs/>
          <w:sz w:val="28"/>
          <w:szCs w:val="28"/>
          <w:lang w:eastAsia="en-US"/>
        </w:rPr>
      </w:pPr>
    </w:p>
    <w:p w14:paraId="6F483389" w14:textId="77777777" w:rsidR="003836F5" w:rsidRDefault="003836F5" w:rsidP="00BE2826">
      <w:pPr>
        <w:spacing w:after="160" w:line="360" w:lineRule="auto"/>
        <w:jc w:val="both"/>
        <w:rPr>
          <w:rFonts w:ascii="Tahoma" w:eastAsia="Calibri" w:hAnsi="Tahoma" w:cs="Tahoma"/>
          <w:b/>
          <w:bCs/>
          <w:sz w:val="28"/>
          <w:szCs w:val="28"/>
          <w:lang w:eastAsia="en-US"/>
        </w:rPr>
      </w:pPr>
    </w:p>
    <w:p w14:paraId="3FEE109F" w14:textId="77777777" w:rsidR="003836F5" w:rsidRDefault="003836F5" w:rsidP="00BE2826">
      <w:pPr>
        <w:spacing w:after="160" w:line="360" w:lineRule="auto"/>
        <w:jc w:val="both"/>
        <w:rPr>
          <w:rFonts w:ascii="Tahoma" w:eastAsia="Calibri" w:hAnsi="Tahoma" w:cs="Tahoma"/>
          <w:b/>
          <w:bCs/>
          <w:sz w:val="28"/>
          <w:szCs w:val="28"/>
          <w:lang w:eastAsia="en-US"/>
        </w:rPr>
      </w:pPr>
    </w:p>
    <w:p w14:paraId="40531A89" w14:textId="77777777" w:rsidR="00834AC2" w:rsidRPr="00834AC2" w:rsidRDefault="00834AC2" w:rsidP="00834AC2">
      <w:pPr>
        <w:spacing w:line="360" w:lineRule="auto"/>
        <w:jc w:val="both"/>
        <w:rPr>
          <w:rFonts w:ascii="Tahoma" w:eastAsia="Times New Roman" w:hAnsi="Tahoma" w:cs="Tahoma"/>
          <w:b/>
          <w:bCs/>
          <w:sz w:val="28"/>
          <w:szCs w:val="28"/>
        </w:rPr>
      </w:pPr>
      <w:bookmarkStart w:id="7" w:name="_Hlk147839060"/>
      <w:r w:rsidRPr="00834AC2">
        <w:rPr>
          <w:rFonts w:ascii="Tahoma" w:eastAsia="Times New Roman" w:hAnsi="Tahoma" w:cs="Tahoma"/>
          <w:b/>
          <w:bCs/>
          <w:sz w:val="28"/>
          <w:szCs w:val="28"/>
        </w:rPr>
        <w:t>Debtors age analysis per service</w:t>
      </w:r>
    </w:p>
    <w:p w14:paraId="4F2DD4F5" w14:textId="77777777" w:rsidR="00834AC2" w:rsidRPr="00834AC2" w:rsidRDefault="00834AC2" w:rsidP="00834AC2">
      <w:pPr>
        <w:spacing w:line="360" w:lineRule="auto"/>
        <w:jc w:val="both"/>
        <w:rPr>
          <w:rFonts w:ascii="Tahoma" w:eastAsia="Times New Roman" w:hAnsi="Tahoma" w:cs="Tahoma"/>
          <w:sz w:val="28"/>
          <w:szCs w:val="28"/>
        </w:rPr>
      </w:pPr>
      <w:r w:rsidRPr="00834AC2">
        <w:rPr>
          <w:rFonts w:ascii="Tahoma" w:eastAsia="Times New Roman" w:hAnsi="Tahoma" w:cs="Tahoma"/>
          <w:sz w:val="28"/>
          <w:szCs w:val="28"/>
        </w:rPr>
        <w:t xml:space="preserve">The municipality’s total outstanding debtors amounted to R 253,319,761 as </w:t>
      </w:r>
      <w:proofErr w:type="gramStart"/>
      <w:r w:rsidRPr="00834AC2">
        <w:rPr>
          <w:rFonts w:ascii="Tahoma" w:eastAsia="Times New Roman" w:hAnsi="Tahoma" w:cs="Tahoma"/>
          <w:sz w:val="28"/>
          <w:szCs w:val="28"/>
        </w:rPr>
        <w:t>at</w:t>
      </w:r>
      <w:proofErr w:type="gramEnd"/>
      <w:r w:rsidRPr="00834AC2">
        <w:rPr>
          <w:rFonts w:ascii="Tahoma" w:eastAsia="Times New Roman" w:hAnsi="Tahoma" w:cs="Tahoma"/>
          <w:sz w:val="28"/>
          <w:szCs w:val="28"/>
        </w:rPr>
        <w:t xml:space="preserve"> 31 January 2024 compared with the R 247,694,050 as at 31 December 2023. Current debt represents 4% of the total outstanding debt compared with the 2% of December 2023; 30 days and older debt 2% compared with the 2% for December 2023; 60 days and older debt 2% compared with the 2% of December 2023; and 90 days 2% compared with the 1% of December 2023; 120 days to History and older 91% compared with the 92% for November 2023.</w:t>
      </w:r>
    </w:p>
    <w:p w14:paraId="2C4F9704" w14:textId="77777777" w:rsidR="00834AC2" w:rsidRPr="00834AC2" w:rsidRDefault="00834AC2" w:rsidP="00834AC2">
      <w:pPr>
        <w:spacing w:line="360" w:lineRule="auto"/>
        <w:jc w:val="both"/>
        <w:rPr>
          <w:rFonts w:ascii="Tahoma" w:eastAsia="Times New Roman" w:hAnsi="Tahoma" w:cs="Tahoma"/>
          <w:sz w:val="28"/>
          <w:szCs w:val="28"/>
        </w:rPr>
      </w:pPr>
    </w:p>
    <w:p w14:paraId="04615065" w14:textId="77777777" w:rsidR="00834AC2" w:rsidRPr="00834AC2" w:rsidRDefault="00834AC2" w:rsidP="00834AC2">
      <w:pPr>
        <w:spacing w:line="360" w:lineRule="auto"/>
        <w:jc w:val="both"/>
        <w:rPr>
          <w:rFonts w:ascii="Tahoma" w:eastAsia="Times New Roman" w:hAnsi="Tahoma" w:cs="Tahoma"/>
          <w:sz w:val="28"/>
          <w:szCs w:val="28"/>
        </w:rPr>
      </w:pPr>
      <w:r w:rsidRPr="00834AC2">
        <w:rPr>
          <w:rFonts w:ascii="Tahoma" w:eastAsia="Times New Roman" w:hAnsi="Tahoma" w:cs="Tahoma"/>
          <w:sz w:val="28"/>
          <w:szCs w:val="28"/>
        </w:rPr>
        <w:t xml:space="preserve">Current debt increased with R 866,508 to R 253,319,761 in the month ending 31 January compared with the R 247,694,050 as </w:t>
      </w:r>
      <w:proofErr w:type="gramStart"/>
      <w:r w:rsidRPr="00834AC2">
        <w:rPr>
          <w:rFonts w:ascii="Tahoma" w:eastAsia="Times New Roman" w:hAnsi="Tahoma" w:cs="Tahoma"/>
          <w:sz w:val="28"/>
          <w:szCs w:val="28"/>
        </w:rPr>
        <w:t>at</w:t>
      </w:r>
      <w:proofErr w:type="gramEnd"/>
      <w:r w:rsidRPr="00834AC2">
        <w:rPr>
          <w:rFonts w:ascii="Tahoma" w:eastAsia="Times New Roman" w:hAnsi="Tahoma" w:cs="Tahoma"/>
          <w:sz w:val="28"/>
          <w:szCs w:val="28"/>
        </w:rPr>
        <w:t xml:space="preserve"> 30 November 2023; 30 days + debt decreased with R 424,086; 60 days + increased with R 177,231; 90 days + debt increased with R 222,587 and 120 + days and older debt as at 31 December 2023 has increased with R 3,368,605 to R 230,636,649 compared with the R 227,268,044 for December 2023.</w:t>
      </w:r>
    </w:p>
    <w:p w14:paraId="2455E14C" w14:textId="77777777" w:rsidR="00834AC2" w:rsidRPr="00834AC2" w:rsidRDefault="00834AC2" w:rsidP="00834AC2">
      <w:pPr>
        <w:spacing w:line="360" w:lineRule="auto"/>
        <w:jc w:val="both"/>
        <w:rPr>
          <w:rFonts w:ascii="Tahoma" w:eastAsia="Times New Roman" w:hAnsi="Tahoma" w:cs="Tahoma"/>
          <w:b/>
          <w:bCs/>
          <w:sz w:val="28"/>
          <w:szCs w:val="28"/>
        </w:rPr>
      </w:pPr>
    </w:p>
    <w:p w14:paraId="0DB0F9B4" w14:textId="77777777" w:rsidR="00834AC2" w:rsidRPr="00834AC2" w:rsidRDefault="00834AC2" w:rsidP="00834AC2">
      <w:pPr>
        <w:spacing w:line="360" w:lineRule="auto"/>
        <w:jc w:val="both"/>
        <w:rPr>
          <w:rFonts w:ascii="Tahoma" w:eastAsia="Times New Roman" w:hAnsi="Tahoma" w:cs="Tahoma"/>
          <w:b/>
          <w:bCs/>
          <w:sz w:val="28"/>
          <w:szCs w:val="28"/>
        </w:rPr>
      </w:pPr>
      <w:r w:rsidRPr="00834AC2">
        <w:rPr>
          <w:rFonts w:ascii="Tahoma" w:eastAsia="Times New Roman" w:hAnsi="Tahoma" w:cs="Tahoma"/>
          <w:b/>
          <w:bCs/>
          <w:sz w:val="28"/>
          <w:szCs w:val="28"/>
        </w:rPr>
        <w:t>Debtors age analysis per debtor type</w:t>
      </w:r>
    </w:p>
    <w:p w14:paraId="596820BE" w14:textId="77777777" w:rsidR="00834AC2" w:rsidRPr="00834AC2" w:rsidRDefault="00834AC2" w:rsidP="00834AC2">
      <w:pPr>
        <w:spacing w:line="360" w:lineRule="auto"/>
        <w:jc w:val="both"/>
        <w:rPr>
          <w:rFonts w:ascii="Tahoma" w:eastAsia="Times New Roman" w:hAnsi="Tahoma" w:cs="Tahoma"/>
          <w:sz w:val="28"/>
          <w:szCs w:val="28"/>
        </w:rPr>
      </w:pPr>
      <w:r w:rsidRPr="00834AC2">
        <w:rPr>
          <w:rFonts w:ascii="Tahoma" w:eastAsia="Times New Roman" w:hAnsi="Tahoma" w:cs="Tahoma"/>
          <w:sz w:val="28"/>
          <w:szCs w:val="28"/>
        </w:rPr>
        <w:t xml:space="preserve">Business debtors owes the municipality R 16,081,248 (6%); Municipal debtors R 996,623 (0%); domestic debtors R 186,614,278 (74%); Government accounts R 29,777,161 (12%); Indigent debtors R 13,920,109 (5%); Deceased R 855,400 and other debtors R 5,075,093 (2%) of the total outstanding debt of R 253,319,761. </w:t>
      </w:r>
    </w:p>
    <w:p w14:paraId="01E557CA" w14:textId="77777777" w:rsidR="000D5D4B" w:rsidRPr="0030086A" w:rsidRDefault="003D0B72" w:rsidP="00562C20">
      <w:pPr>
        <w:pStyle w:val="Heading2"/>
        <w:numPr>
          <w:ilvl w:val="1"/>
          <w:numId w:val="13"/>
        </w:numPr>
        <w:rPr>
          <w:rFonts w:ascii="Tahoma" w:hAnsi="Tahoma" w:cs="Tahoma"/>
        </w:rPr>
      </w:pPr>
      <w:bookmarkStart w:id="8" w:name="_Toc142560378"/>
      <w:bookmarkEnd w:id="7"/>
      <w:r w:rsidRPr="0030086A">
        <w:rPr>
          <w:rFonts w:ascii="Tahoma" w:hAnsi="Tahoma" w:cs="Tahoma"/>
        </w:rPr>
        <w:t>Creditors Analysis</w:t>
      </w:r>
      <w:bookmarkEnd w:id="8"/>
    </w:p>
    <w:p w14:paraId="5665877F" w14:textId="77777777" w:rsidR="004E0F0E" w:rsidRPr="0030086A" w:rsidRDefault="004E0F0E" w:rsidP="004E0F0E">
      <w:pPr>
        <w:rPr>
          <w:rFonts w:ascii="Tahoma" w:hAnsi="Tahoma" w:cs="Tahoma"/>
        </w:rPr>
      </w:pPr>
    </w:p>
    <w:p w14:paraId="100BE5F0" w14:textId="228EC013" w:rsidR="004E0F0E" w:rsidRPr="00AB1567" w:rsidRDefault="004E0F0E" w:rsidP="004E0F0E">
      <w:pPr>
        <w:rPr>
          <w:rFonts w:ascii="Tahoma" w:hAnsi="Tahoma" w:cs="Tahoma"/>
          <w:sz w:val="28"/>
          <w:szCs w:val="28"/>
        </w:rPr>
      </w:pPr>
      <w:r w:rsidRPr="00AB1567">
        <w:rPr>
          <w:rFonts w:ascii="Tahoma" w:hAnsi="Tahoma" w:cs="Tahoma"/>
          <w:sz w:val="28"/>
          <w:szCs w:val="28"/>
        </w:rPr>
        <w:t xml:space="preserve">Table SC presents the aged creditors as </w:t>
      </w:r>
      <w:proofErr w:type="gramStart"/>
      <w:r w:rsidRPr="00AB1567">
        <w:rPr>
          <w:rFonts w:ascii="Tahoma" w:hAnsi="Tahoma" w:cs="Tahoma"/>
          <w:sz w:val="28"/>
          <w:szCs w:val="28"/>
        </w:rPr>
        <w:t>at</w:t>
      </w:r>
      <w:proofErr w:type="gramEnd"/>
      <w:r w:rsidRPr="00AB1567">
        <w:rPr>
          <w:rFonts w:ascii="Tahoma" w:hAnsi="Tahoma" w:cs="Tahoma"/>
          <w:sz w:val="28"/>
          <w:szCs w:val="28"/>
        </w:rPr>
        <w:t xml:space="preserve"> 3</w:t>
      </w:r>
      <w:r w:rsidR="00834AC2">
        <w:rPr>
          <w:rFonts w:ascii="Tahoma" w:hAnsi="Tahoma" w:cs="Tahoma"/>
          <w:sz w:val="28"/>
          <w:szCs w:val="28"/>
        </w:rPr>
        <w:t>1 January</w:t>
      </w:r>
      <w:r w:rsidR="000D13E3" w:rsidRPr="00AB1567">
        <w:rPr>
          <w:rFonts w:ascii="Tahoma" w:hAnsi="Tahoma" w:cs="Tahoma"/>
          <w:sz w:val="28"/>
          <w:szCs w:val="28"/>
        </w:rPr>
        <w:t xml:space="preserve"> 20</w:t>
      </w:r>
      <w:r w:rsidR="00BE2826">
        <w:rPr>
          <w:rFonts w:ascii="Tahoma" w:hAnsi="Tahoma" w:cs="Tahoma"/>
          <w:sz w:val="28"/>
          <w:szCs w:val="28"/>
        </w:rPr>
        <w:t>2</w:t>
      </w:r>
      <w:r w:rsidR="00834AC2">
        <w:rPr>
          <w:rFonts w:ascii="Tahoma" w:hAnsi="Tahoma" w:cs="Tahoma"/>
          <w:sz w:val="28"/>
          <w:szCs w:val="28"/>
        </w:rPr>
        <w:t>4</w:t>
      </w:r>
    </w:p>
    <w:p w14:paraId="3380E7A7" w14:textId="07A9F1F6" w:rsidR="00C031AD" w:rsidRDefault="00EB1163" w:rsidP="005D278F">
      <w:r w:rsidRPr="00EB1163">
        <w:drawing>
          <wp:inline distT="0" distB="0" distL="0" distR="0" wp14:anchorId="0391F5F1" wp14:editId="23035974">
            <wp:extent cx="6191250" cy="2597150"/>
            <wp:effectExtent l="0" t="0" r="0" b="0"/>
            <wp:docPr id="11910323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91250" cy="2597150"/>
                    </a:xfrm>
                    <a:prstGeom prst="rect">
                      <a:avLst/>
                    </a:prstGeom>
                    <a:noFill/>
                    <a:ln>
                      <a:noFill/>
                    </a:ln>
                  </pic:spPr>
                </pic:pic>
              </a:graphicData>
            </a:graphic>
          </wp:inline>
        </w:drawing>
      </w:r>
    </w:p>
    <w:p w14:paraId="7343C5BC" w14:textId="77777777" w:rsidR="005D278F" w:rsidRPr="005D278F" w:rsidRDefault="005D278F" w:rsidP="005D278F"/>
    <w:p w14:paraId="0A05B5DC" w14:textId="77777777" w:rsidR="003D0B72" w:rsidRPr="008C0880" w:rsidRDefault="003D0B72" w:rsidP="003D0B72">
      <w:pPr>
        <w:pStyle w:val="Heading2"/>
        <w:numPr>
          <w:ilvl w:val="1"/>
          <w:numId w:val="13"/>
        </w:numPr>
        <w:rPr>
          <w:rFonts w:ascii="Tahoma" w:hAnsi="Tahoma" w:cs="Tahoma"/>
          <w:sz w:val="28"/>
          <w:szCs w:val="28"/>
        </w:rPr>
      </w:pPr>
      <w:bookmarkStart w:id="9" w:name="_Toc142560379"/>
      <w:r w:rsidRPr="008C0880">
        <w:rPr>
          <w:rFonts w:ascii="Tahoma" w:hAnsi="Tahoma" w:cs="Tahoma"/>
          <w:sz w:val="28"/>
          <w:szCs w:val="28"/>
        </w:rPr>
        <w:t>Investment Portfolio Analysis</w:t>
      </w:r>
      <w:bookmarkEnd w:id="9"/>
    </w:p>
    <w:p w14:paraId="181E7671" w14:textId="77777777" w:rsidR="003D0B72" w:rsidRPr="008C0880" w:rsidRDefault="003D0B72" w:rsidP="003D0B72">
      <w:pPr>
        <w:rPr>
          <w:rFonts w:ascii="Tahoma" w:hAnsi="Tahoma" w:cs="Tahoma"/>
          <w:sz w:val="28"/>
          <w:szCs w:val="28"/>
        </w:rPr>
      </w:pPr>
    </w:p>
    <w:p w14:paraId="63B28565" w14:textId="6F6E2B7B" w:rsidR="001C52E9" w:rsidRPr="00682F5B" w:rsidRDefault="001C52E9" w:rsidP="001C52E9">
      <w:pPr>
        <w:rPr>
          <w:sz w:val="24"/>
          <w:szCs w:val="24"/>
        </w:rPr>
      </w:pPr>
      <w:r w:rsidRPr="008C0880">
        <w:rPr>
          <w:rFonts w:ascii="Tahoma" w:hAnsi="Tahoma" w:cs="Tahoma"/>
          <w:sz w:val="28"/>
          <w:szCs w:val="28"/>
        </w:rPr>
        <w:t xml:space="preserve">The following information presents the cash at bank and </w:t>
      </w:r>
      <w:proofErr w:type="gramStart"/>
      <w:r w:rsidRPr="008C0880">
        <w:rPr>
          <w:rFonts w:ascii="Tahoma" w:hAnsi="Tahoma" w:cs="Tahoma"/>
          <w:sz w:val="28"/>
          <w:szCs w:val="28"/>
        </w:rPr>
        <w:t>short term</w:t>
      </w:r>
      <w:proofErr w:type="gramEnd"/>
      <w:r w:rsidRPr="008C0880">
        <w:rPr>
          <w:rFonts w:ascii="Tahoma" w:hAnsi="Tahoma" w:cs="Tahoma"/>
          <w:sz w:val="28"/>
          <w:szCs w:val="28"/>
        </w:rPr>
        <w:t xml:space="preserve"> investments balances broken down per investment type as at 3</w:t>
      </w:r>
      <w:r w:rsidR="00834AC2">
        <w:rPr>
          <w:rFonts w:ascii="Tahoma" w:hAnsi="Tahoma" w:cs="Tahoma"/>
          <w:sz w:val="28"/>
          <w:szCs w:val="28"/>
        </w:rPr>
        <w:t>1 January</w:t>
      </w:r>
      <w:r w:rsidR="008801A8">
        <w:rPr>
          <w:rFonts w:ascii="Tahoma" w:hAnsi="Tahoma" w:cs="Tahoma"/>
          <w:sz w:val="28"/>
          <w:szCs w:val="28"/>
        </w:rPr>
        <w:t xml:space="preserve"> 202</w:t>
      </w:r>
      <w:r w:rsidR="00834AC2">
        <w:rPr>
          <w:rFonts w:ascii="Tahoma" w:hAnsi="Tahoma" w:cs="Tahoma"/>
          <w:sz w:val="28"/>
          <w:szCs w:val="28"/>
        </w:rPr>
        <w:t>4</w:t>
      </w:r>
      <w:r w:rsidRPr="00682F5B">
        <w:rPr>
          <w:sz w:val="24"/>
          <w:szCs w:val="24"/>
        </w:rPr>
        <w:t>.</w:t>
      </w:r>
    </w:p>
    <w:p w14:paraId="52B4644F" w14:textId="693B7C59" w:rsidR="00765B65" w:rsidRDefault="00EB1163" w:rsidP="001C52E9">
      <w:pPr>
        <w:spacing w:after="0" w:line="240" w:lineRule="auto"/>
        <w:rPr>
          <w:b/>
        </w:rPr>
      </w:pPr>
      <w:r>
        <w:rPr>
          <w:b/>
          <w:noProof/>
        </w:rPr>
        <w:drawing>
          <wp:inline distT="0" distB="0" distL="0" distR="0" wp14:anchorId="0DC92C25" wp14:editId="0A682B74">
            <wp:extent cx="6303645" cy="3035300"/>
            <wp:effectExtent l="0" t="0" r="1905" b="0"/>
            <wp:docPr id="7255676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3645" cy="3035300"/>
                    </a:xfrm>
                    <a:prstGeom prst="rect">
                      <a:avLst/>
                    </a:prstGeom>
                    <a:noFill/>
                  </pic:spPr>
                </pic:pic>
              </a:graphicData>
            </a:graphic>
          </wp:inline>
        </w:drawing>
      </w:r>
    </w:p>
    <w:p w14:paraId="6D7904C3" w14:textId="77777777" w:rsidR="008801A8" w:rsidRDefault="008801A8" w:rsidP="001C52E9">
      <w:pPr>
        <w:spacing w:after="0" w:line="240" w:lineRule="auto"/>
        <w:rPr>
          <w:rFonts w:ascii="Tahoma" w:hAnsi="Tahoma" w:cs="Tahoma"/>
          <w:b/>
          <w:sz w:val="24"/>
          <w:szCs w:val="24"/>
        </w:rPr>
      </w:pPr>
    </w:p>
    <w:p w14:paraId="56B8936A" w14:textId="77777777" w:rsidR="008801A8" w:rsidRDefault="008801A8" w:rsidP="001C52E9">
      <w:pPr>
        <w:spacing w:after="0" w:line="240" w:lineRule="auto"/>
        <w:rPr>
          <w:rFonts w:ascii="Tahoma" w:hAnsi="Tahoma" w:cs="Tahoma"/>
          <w:b/>
          <w:sz w:val="24"/>
          <w:szCs w:val="24"/>
        </w:rPr>
      </w:pPr>
    </w:p>
    <w:p w14:paraId="50B74401" w14:textId="77777777" w:rsidR="003D0B72" w:rsidRPr="008C0880" w:rsidRDefault="003D0B72" w:rsidP="003D0B72">
      <w:pPr>
        <w:pStyle w:val="Heading2"/>
        <w:numPr>
          <w:ilvl w:val="1"/>
          <w:numId w:val="13"/>
        </w:numPr>
        <w:rPr>
          <w:sz w:val="28"/>
          <w:szCs w:val="28"/>
        </w:rPr>
      </w:pPr>
      <w:bookmarkStart w:id="10" w:name="_Toc142560380"/>
      <w:r w:rsidRPr="008C0880">
        <w:rPr>
          <w:sz w:val="28"/>
          <w:szCs w:val="28"/>
        </w:rPr>
        <w:t>Allocation and Grant receipts and Expenditure</w:t>
      </w:r>
      <w:bookmarkEnd w:id="10"/>
    </w:p>
    <w:p w14:paraId="21B8C7FC" w14:textId="77777777" w:rsidR="005D278F" w:rsidRPr="008C0880" w:rsidRDefault="005D278F" w:rsidP="005D278F">
      <w:pPr>
        <w:rPr>
          <w:sz w:val="28"/>
          <w:szCs w:val="28"/>
        </w:rPr>
      </w:pPr>
    </w:p>
    <w:p w14:paraId="48DCDE6C" w14:textId="4D7C2037" w:rsidR="00CA368C" w:rsidRDefault="005E5D45" w:rsidP="005D278F">
      <w:r w:rsidRPr="008C0880">
        <w:rPr>
          <w:rFonts w:ascii="Tahoma" w:hAnsi="Tahoma" w:cs="Tahoma"/>
          <w:sz w:val="28"/>
          <w:szCs w:val="28"/>
        </w:rPr>
        <w:t>Table SC 6 displays information relating to grant receipts</w:t>
      </w:r>
      <w:r>
        <w:t>.</w:t>
      </w:r>
    </w:p>
    <w:p w14:paraId="2DECB845" w14:textId="6D86F254" w:rsidR="00591A1B" w:rsidRDefault="002F5CEF" w:rsidP="005D278F">
      <w:r w:rsidRPr="002F5CEF">
        <w:drawing>
          <wp:inline distT="0" distB="0" distL="0" distR="0" wp14:anchorId="4A89AB3E" wp14:editId="4DC52C7E">
            <wp:extent cx="6096000" cy="6629400"/>
            <wp:effectExtent l="0" t="0" r="0" b="0"/>
            <wp:docPr id="10332040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6629400"/>
                    </a:xfrm>
                    <a:prstGeom prst="rect">
                      <a:avLst/>
                    </a:prstGeom>
                    <a:noFill/>
                    <a:ln>
                      <a:noFill/>
                    </a:ln>
                  </pic:spPr>
                </pic:pic>
              </a:graphicData>
            </a:graphic>
          </wp:inline>
        </w:drawing>
      </w:r>
    </w:p>
    <w:p w14:paraId="5C4DA0D6" w14:textId="10003832" w:rsidR="005D278F" w:rsidRDefault="005D278F" w:rsidP="005D278F"/>
    <w:p w14:paraId="20235A6F" w14:textId="77777777" w:rsidR="002F5CEF" w:rsidRDefault="002F5CEF" w:rsidP="005D278F">
      <w:pPr>
        <w:rPr>
          <w:rFonts w:ascii="Tahoma" w:hAnsi="Tahoma" w:cs="Tahoma"/>
          <w:sz w:val="28"/>
          <w:szCs w:val="28"/>
        </w:rPr>
      </w:pPr>
    </w:p>
    <w:p w14:paraId="4DF22F1F" w14:textId="77777777" w:rsidR="002F5CEF" w:rsidRDefault="002F5CEF" w:rsidP="005D278F">
      <w:pPr>
        <w:rPr>
          <w:rFonts w:ascii="Tahoma" w:hAnsi="Tahoma" w:cs="Tahoma"/>
          <w:sz w:val="28"/>
          <w:szCs w:val="28"/>
        </w:rPr>
      </w:pPr>
    </w:p>
    <w:p w14:paraId="4EFE7291" w14:textId="07511DD5" w:rsidR="005E5D45" w:rsidRPr="00EB2C2E" w:rsidRDefault="005E5D45" w:rsidP="005D278F">
      <w:pPr>
        <w:rPr>
          <w:rFonts w:ascii="Tahoma" w:hAnsi="Tahoma" w:cs="Tahoma"/>
          <w:sz w:val="24"/>
          <w:szCs w:val="24"/>
        </w:rPr>
      </w:pPr>
      <w:r w:rsidRPr="00827019">
        <w:rPr>
          <w:rFonts w:ascii="Tahoma" w:hAnsi="Tahoma" w:cs="Tahoma"/>
          <w:sz w:val="28"/>
          <w:szCs w:val="28"/>
        </w:rPr>
        <w:t>It is clear from the chart above that the bulk of the grants received by the municipality are from the National Treasury</w:t>
      </w:r>
      <w:r w:rsidRPr="00EB2C2E">
        <w:rPr>
          <w:rFonts w:ascii="Tahoma" w:hAnsi="Tahoma" w:cs="Tahoma"/>
          <w:sz w:val="24"/>
          <w:szCs w:val="24"/>
        </w:rPr>
        <w:t>.</w:t>
      </w:r>
    </w:p>
    <w:p w14:paraId="127DF873" w14:textId="77777777" w:rsidR="005E5D45" w:rsidRDefault="005E5D45" w:rsidP="005D278F">
      <w:pPr>
        <w:rPr>
          <w:rFonts w:ascii="Tahoma" w:hAnsi="Tahoma" w:cs="Tahoma"/>
          <w:sz w:val="24"/>
          <w:szCs w:val="24"/>
        </w:rPr>
      </w:pPr>
    </w:p>
    <w:p w14:paraId="73DD555E" w14:textId="5F6AA337" w:rsidR="005E5D45" w:rsidRPr="00EB2C2E" w:rsidRDefault="005E5D45" w:rsidP="005D278F">
      <w:pPr>
        <w:rPr>
          <w:rFonts w:ascii="Tahoma" w:hAnsi="Tahoma" w:cs="Tahoma"/>
        </w:rPr>
      </w:pPr>
      <w:r w:rsidRPr="002F196F">
        <w:rPr>
          <w:rFonts w:ascii="Tahoma" w:hAnsi="Tahoma" w:cs="Tahoma"/>
          <w:sz w:val="28"/>
          <w:szCs w:val="28"/>
        </w:rPr>
        <w:t>Table SC7 track the expenditure on Conditional grant fun</w:t>
      </w:r>
      <w:r w:rsidR="00C41F58" w:rsidRPr="002F196F">
        <w:rPr>
          <w:rFonts w:ascii="Tahoma" w:hAnsi="Tahoma" w:cs="Tahoma"/>
          <w:sz w:val="28"/>
          <w:szCs w:val="28"/>
        </w:rPr>
        <w:t>ding</w:t>
      </w:r>
      <w:r w:rsidR="00C41F58" w:rsidRPr="00EB2C2E">
        <w:rPr>
          <w:rFonts w:ascii="Tahoma" w:hAnsi="Tahoma" w:cs="Tahoma"/>
        </w:rPr>
        <w:t>.</w:t>
      </w:r>
    </w:p>
    <w:p w14:paraId="0D20F3C2" w14:textId="690F2AC7" w:rsidR="00A45C08" w:rsidRDefault="001D1D76" w:rsidP="00A45C08">
      <w:r w:rsidRPr="001D1D76">
        <w:drawing>
          <wp:inline distT="0" distB="0" distL="0" distR="0" wp14:anchorId="758CDAAE" wp14:editId="580ED74D">
            <wp:extent cx="6051550" cy="6102350"/>
            <wp:effectExtent l="0" t="0" r="6350" b="0"/>
            <wp:docPr id="35425356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51550" cy="6102350"/>
                    </a:xfrm>
                    <a:prstGeom prst="rect">
                      <a:avLst/>
                    </a:prstGeom>
                    <a:noFill/>
                    <a:ln>
                      <a:noFill/>
                    </a:ln>
                  </pic:spPr>
                </pic:pic>
              </a:graphicData>
            </a:graphic>
          </wp:inline>
        </w:drawing>
      </w:r>
    </w:p>
    <w:p w14:paraId="59885B23" w14:textId="77777777" w:rsidR="002529B6" w:rsidRDefault="002529B6" w:rsidP="00A45C08"/>
    <w:p w14:paraId="7C9D2317" w14:textId="77777777" w:rsidR="002529B6" w:rsidRDefault="002529B6" w:rsidP="00A45C08"/>
    <w:p w14:paraId="2D0F0968" w14:textId="77777777" w:rsidR="002529B6" w:rsidRDefault="002529B6" w:rsidP="00A45C08"/>
    <w:p w14:paraId="2354A59A" w14:textId="77777777" w:rsidR="002529B6" w:rsidRDefault="002529B6" w:rsidP="00A45C08"/>
    <w:p w14:paraId="5A00C1AA" w14:textId="02683410" w:rsidR="002529B6" w:rsidRPr="002529B6" w:rsidRDefault="002529B6" w:rsidP="002529B6">
      <w:pPr>
        <w:spacing w:line="360" w:lineRule="auto"/>
        <w:jc w:val="both"/>
        <w:rPr>
          <w:rFonts w:ascii="Tahoma" w:eastAsia="Times New Roman" w:hAnsi="Tahoma" w:cs="Tahoma"/>
          <w:b/>
          <w:sz w:val="28"/>
          <w:szCs w:val="28"/>
        </w:rPr>
      </w:pPr>
      <w:r w:rsidRPr="002529B6">
        <w:rPr>
          <w:rFonts w:ascii="Tahoma" w:eastAsia="Times New Roman" w:hAnsi="Tahoma" w:cs="Tahoma"/>
          <w:b/>
          <w:sz w:val="28"/>
          <w:szCs w:val="28"/>
        </w:rPr>
        <w:t xml:space="preserve">CONDITIONAL GRANTS REGISTER AS AT 31 </w:t>
      </w:r>
      <w:r w:rsidR="00834AC2">
        <w:rPr>
          <w:rFonts w:ascii="Tahoma" w:eastAsia="Times New Roman" w:hAnsi="Tahoma" w:cs="Tahoma"/>
          <w:b/>
          <w:sz w:val="28"/>
          <w:szCs w:val="28"/>
        </w:rPr>
        <w:t>JANUARY</w:t>
      </w:r>
      <w:r w:rsidRPr="002529B6">
        <w:rPr>
          <w:rFonts w:ascii="Tahoma" w:eastAsia="Times New Roman" w:hAnsi="Tahoma" w:cs="Tahoma"/>
          <w:b/>
          <w:sz w:val="28"/>
          <w:szCs w:val="28"/>
        </w:rPr>
        <w:t xml:space="preserve"> 202</w:t>
      </w:r>
      <w:r w:rsidR="00834AC2">
        <w:rPr>
          <w:rFonts w:ascii="Tahoma" w:eastAsia="Times New Roman" w:hAnsi="Tahoma" w:cs="Tahoma"/>
          <w:b/>
          <w:sz w:val="28"/>
          <w:szCs w:val="28"/>
        </w:rPr>
        <w:t>4</w:t>
      </w:r>
    </w:p>
    <w:p w14:paraId="0C8755C0" w14:textId="71CD6121" w:rsidR="002529B6" w:rsidRDefault="00834AC2" w:rsidP="00A45C08">
      <w:r>
        <w:rPr>
          <w:noProof/>
        </w:rPr>
        <w:drawing>
          <wp:inline distT="0" distB="0" distL="0" distR="0" wp14:anchorId="575ED157" wp14:editId="7BD692DF">
            <wp:extent cx="6230620" cy="3700780"/>
            <wp:effectExtent l="0" t="0" r="0" b="0"/>
            <wp:docPr id="11982969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0620" cy="3700780"/>
                    </a:xfrm>
                    <a:prstGeom prst="rect">
                      <a:avLst/>
                    </a:prstGeom>
                    <a:noFill/>
                  </pic:spPr>
                </pic:pic>
              </a:graphicData>
            </a:graphic>
          </wp:inline>
        </w:drawing>
      </w:r>
    </w:p>
    <w:p w14:paraId="155B797D" w14:textId="77777777" w:rsidR="002529B6" w:rsidRDefault="002529B6" w:rsidP="00A45C08"/>
    <w:p w14:paraId="4D5E1DC8" w14:textId="6DFA97FA" w:rsidR="002529B6" w:rsidRDefault="002529B6" w:rsidP="00E31133">
      <w:pPr>
        <w:spacing w:line="360" w:lineRule="auto"/>
        <w:rPr>
          <w:rFonts w:ascii="Tahoma" w:eastAsia="Times New Roman" w:hAnsi="Tahoma" w:cs="Tahoma"/>
          <w:sz w:val="28"/>
          <w:szCs w:val="28"/>
        </w:rPr>
      </w:pPr>
      <w:r w:rsidRPr="002529B6">
        <w:rPr>
          <w:rFonts w:ascii="Tahoma" w:eastAsia="Times New Roman" w:hAnsi="Tahoma" w:cs="Tahoma"/>
          <w:sz w:val="28"/>
          <w:szCs w:val="28"/>
        </w:rPr>
        <w:t>The YTD actual on c</w:t>
      </w:r>
      <w:r>
        <w:rPr>
          <w:rFonts w:ascii="Tahoma" w:eastAsia="Times New Roman" w:hAnsi="Tahoma" w:cs="Tahoma"/>
          <w:sz w:val="28"/>
          <w:szCs w:val="28"/>
        </w:rPr>
        <w:t>onditional grants</w:t>
      </w:r>
      <w:r w:rsidRPr="002529B6">
        <w:rPr>
          <w:rFonts w:ascii="Tahoma" w:eastAsia="Times New Roman" w:hAnsi="Tahoma" w:cs="Tahoma"/>
          <w:sz w:val="28"/>
          <w:szCs w:val="28"/>
        </w:rPr>
        <w:t xml:space="preserve"> amounts to R</w:t>
      </w:r>
      <w:r w:rsidR="00555C5F">
        <w:rPr>
          <w:rFonts w:ascii="Tahoma" w:eastAsia="Times New Roman" w:hAnsi="Tahoma" w:cs="Tahoma"/>
          <w:sz w:val="28"/>
          <w:szCs w:val="28"/>
        </w:rPr>
        <w:t>216</w:t>
      </w:r>
      <w:r w:rsidRPr="002529B6">
        <w:rPr>
          <w:rFonts w:ascii="Tahoma" w:eastAsia="Times New Roman" w:hAnsi="Tahoma" w:cs="Tahoma"/>
          <w:sz w:val="28"/>
          <w:szCs w:val="28"/>
        </w:rPr>
        <w:t xml:space="preserve">, </w:t>
      </w:r>
      <w:r w:rsidR="00555C5F">
        <w:rPr>
          <w:rFonts w:ascii="Tahoma" w:eastAsia="Times New Roman" w:hAnsi="Tahoma" w:cs="Tahoma"/>
          <w:sz w:val="28"/>
          <w:szCs w:val="28"/>
        </w:rPr>
        <w:t>9</w:t>
      </w:r>
      <w:r w:rsidRPr="002529B6">
        <w:rPr>
          <w:rFonts w:ascii="Tahoma" w:eastAsia="Times New Roman" w:hAnsi="Tahoma" w:cs="Tahoma"/>
          <w:sz w:val="28"/>
          <w:szCs w:val="28"/>
        </w:rPr>
        <w:t>million</w:t>
      </w:r>
      <w:r>
        <w:rPr>
          <w:rFonts w:ascii="Tahoma" w:eastAsia="Times New Roman" w:hAnsi="Tahoma" w:cs="Tahoma"/>
          <w:sz w:val="28"/>
          <w:szCs w:val="28"/>
        </w:rPr>
        <w:t xml:space="preserve"> against a YTD receipt of R</w:t>
      </w:r>
      <w:r w:rsidR="00E31133">
        <w:rPr>
          <w:rFonts w:ascii="Tahoma" w:eastAsia="Times New Roman" w:hAnsi="Tahoma" w:cs="Tahoma"/>
          <w:sz w:val="28"/>
          <w:szCs w:val="28"/>
        </w:rPr>
        <w:t>2</w:t>
      </w:r>
      <w:r w:rsidR="00555C5F">
        <w:rPr>
          <w:rFonts w:ascii="Tahoma" w:eastAsia="Times New Roman" w:hAnsi="Tahoma" w:cs="Tahoma"/>
          <w:sz w:val="28"/>
          <w:szCs w:val="28"/>
        </w:rPr>
        <w:t>8</w:t>
      </w:r>
      <w:r w:rsidR="008142A4">
        <w:rPr>
          <w:rFonts w:ascii="Tahoma" w:eastAsia="Times New Roman" w:hAnsi="Tahoma" w:cs="Tahoma"/>
          <w:sz w:val="28"/>
          <w:szCs w:val="28"/>
        </w:rPr>
        <w:t>9</w:t>
      </w:r>
      <w:r>
        <w:rPr>
          <w:rFonts w:ascii="Tahoma" w:eastAsia="Times New Roman" w:hAnsi="Tahoma" w:cs="Tahoma"/>
          <w:sz w:val="28"/>
          <w:szCs w:val="28"/>
        </w:rPr>
        <w:t xml:space="preserve">, </w:t>
      </w:r>
      <w:r w:rsidR="008142A4">
        <w:rPr>
          <w:rFonts w:ascii="Tahoma" w:eastAsia="Times New Roman" w:hAnsi="Tahoma" w:cs="Tahoma"/>
          <w:sz w:val="28"/>
          <w:szCs w:val="28"/>
        </w:rPr>
        <w:t>1</w:t>
      </w:r>
      <w:r>
        <w:rPr>
          <w:rFonts w:ascii="Tahoma" w:eastAsia="Times New Roman" w:hAnsi="Tahoma" w:cs="Tahoma"/>
          <w:sz w:val="28"/>
          <w:szCs w:val="28"/>
        </w:rPr>
        <w:t xml:space="preserve">million.The unspent as </w:t>
      </w:r>
      <w:proofErr w:type="gramStart"/>
      <w:r>
        <w:rPr>
          <w:rFonts w:ascii="Tahoma" w:eastAsia="Times New Roman" w:hAnsi="Tahoma" w:cs="Tahoma"/>
          <w:sz w:val="28"/>
          <w:szCs w:val="28"/>
        </w:rPr>
        <w:t>at</w:t>
      </w:r>
      <w:proofErr w:type="gramEnd"/>
      <w:r>
        <w:rPr>
          <w:rFonts w:ascii="Tahoma" w:eastAsia="Times New Roman" w:hAnsi="Tahoma" w:cs="Tahoma"/>
          <w:sz w:val="28"/>
          <w:szCs w:val="28"/>
        </w:rPr>
        <w:t xml:space="preserve"> 3</w:t>
      </w:r>
      <w:r w:rsidR="00555C5F">
        <w:rPr>
          <w:rFonts w:ascii="Tahoma" w:eastAsia="Times New Roman" w:hAnsi="Tahoma" w:cs="Tahoma"/>
          <w:sz w:val="28"/>
          <w:szCs w:val="28"/>
        </w:rPr>
        <w:t>1 January</w:t>
      </w:r>
      <w:r>
        <w:rPr>
          <w:rFonts w:ascii="Tahoma" w:eastAsia="Times New Roman" w:hAnsi="Tahoma" w:cs="Tahoma"/>
          <w:sz w:val="28"/>
          <w:szCs w:val="28"/>
        </w:rPr>
        <w:t xml:space="preserve"> 202</w:t>
      </w:r>
      <w:r w:rsidR="00555C5F">
        <w:rPr>
          <w:rFonts w:ascii="Tahoma" w:eastAsia="Times New Roman" w:hAnsi="Tahoma" w:cs="Tahoma"/>
          <w:sz w:val="28"/>
          <w:szCs w:val="28"/>
        </w:rPr>
        <w:t>4</w:t>
      </w:r>
      <w:r>
        <w:rPr>
          <w:rFonts w:ascii="Tahoma" w:eastAsia="Times New Roman" w:hAnsi="Tahoma" w:cs="Tahoma"/>
          <w:sz w:val="28"/>
          <w:szCs w:val="28"/>
        </w:rPr>
        <w:t xml:space="preserve"> is sitting at R</w:t>
      </w:r>
      <w:r w:rsidR="00555C5F">
        <w:rPr>
          <w:rFonts w:ascii="Tahoma" w:eastAsia="Times New Roman" w:hAnsi="Tahoma" w:cs="Tahoma"/>
          <w:sz w:val="28"/>
          <w:szCs w:val="28"/>
        </w:rPr>
        <w:t>93</w:t>
      </w:r>
      <w:r w:rsidR="00E31133">
        <w:rPr>
          <w:rFonts w:ascii="Tahoma" w:eastAsia="Times New Roman" w:hAnsi="Tahoma" w:cs="Tahoma"/>
          <w:sz w:val="28"/>
          <w:szCs w:val="28"/>
        </w:rPr>
        <w:t xml:space="preserve">, </w:t>
      </w:r>
      <w:r w:rsidR="00555C5F">
        <w:rPr>
          <w:rFonts w:ascii="Tahoma" w:eastAsia="Times New Roman" w:hAnsi="Tahoma" w:cs="Tahoma"/>
          <w:sz w:val="28"/>
          <w:szCs w:val="28"/>
        </w:rPr>
        <w:t>3</w:t>
      </w:r>
      <w:r>
        <w:rPr>
          <w:rFonts w:ascii="Tahoma" w:eastAsia="Times New Roman" w:hAnsi="Tahoma" w:cs="Tahoma"/>
          <w:sz w:val="28"/>
          <w:szCs w:val="28"/>
        </w:rPr>
        <w:t>million.</w:t>
      </w:r>
      <w:r w:rsidR="00E31133">
        <w:rPr>
          <w:rFonts w:ascii="Tahoma" w:eastAsia="Times New Roman" w:hAnsi="Tahoma" w:cs="Tahoma"/>
          <w:sz w:val="28"/>
          <w:szCs w:val="28"/>
        </w:rPr>
        <w:t xml:space="preserve"> The percentage spent on </w:t>
      </w:r>
      <w:r w:rsidR="008142A4">
        <w:rPr>
          <w:rFonts w:ascii="Tahoma" w:eastAsia="Times New Roman" w:hAnsi="Tahoma" w:cs="Tahoma"/>
          <w:sz w:val="28"/>
          <w:szCs w:val="28"/>
        </w:rPr>
        <w:t xml:space="preserve">capital </w:t>
      </w:r>
      <w:r w:rsidR="00E31133">
        <w:rPr>
          <w:rFonts w:ascii="Tahoma" w:eastAsia="Times New Roman" w:hAnsi="Tahoma" w:cs="Tahoma"/>
          <w:sz w:val="28"/>
          <w:szCs w:val="28"/>
        </w:rPr>
        <w:t xml:space="preserve">conditional grants is </w:t>
      </w:r>
      <w:r w:rsidR="008142A4">
        <w:rPr>
          <w:rFonts w:ascii="Tahoma" w:eastAsia="Times New Roman" w:hAnsi="Tahoma" w:cs="Tahoma"/>
          <w:sz w:val="28"/>
          <w:szCs w:val="28"/>
        </w:rPr>
        <w:t>5</w:t>
      </w:r>
      <w:r w:rsidR="00555C5F">
        <w:rPr>
          <w:rFonts w:ascii="Tahoma" w:eastAsia="Times New Roman" w:hAnsi="Tahoma" w:cs="Tahoma"/>
          <w:sz w:val="28"/>
          <w:szCs w:val="28"/>
        </w:rPr>
        <w:t>1, 2</w:t>
      </w:r>
      <w:r w:rsidR="008142A4">
        <w:rPr>
          <w:rFonts w:ascii="Tahoma" w:eastAsia="Times New Roman" w:hAnsi="Tahoma" w:cs="Tahoma"/>
          <w:sz w:val="28"/>
          <w:szCs w:val="28"/>
        </w:rPr>
        <w:t xml:space="preserve">per cent. </w:t>
      </w:r>
      <w:r w:rsidR="00E31133">
        <w:rPr>
          <w:rFonts w:ascii="Tahoma" w:eastAsia="Times New Roman" w:hAnsi="Tahoma" w:cs="Tahoma"/>
          <w:sz w:val="28"/>
          <w:szCs w:val="28"/>
        </w:rPr>
        <w:t xml:space="preserve">The Municipal Infrastructure Grant is at </w:t>
      </w:r>
      <w:r w:rsidR="00555C5F">
        <w:rPr>
          <w:rFonts w:ascii="Tahoma" w:eastAsia="Times New Roman" w:hAnsi="Tahoma" w:cs="Tahoma"/>
          <w:sz w:val="28"/>
          <w:szCs w:val="28"/>
        </w:rPr>
        <w:t>62</w:t>
      </w:r>
      <w:r w:rsidR="00E31133">
        <w:rPr>
          <w:rFonts w:ascii="Tahoma" w:eastAsia="Times New Roman" w:hAnsi="Tahoma" w:cs="Tahoma"/>
          <w:sz w:val="28"/>
          <w:szCs w:val="28"/>
        </w:rPr>
        <w:t xml:space="preserve"> per cent as </w:t>
      </w:r>
      <w:proofErr w:type="gramStart"/>
      <w:r w:rsidR="00E31133">
        <w:rPr>
          <w:rFonts w:ascii="Tahoma" w:eastAsia="Times New Roman" w:hAnsi="Tahoma" w:cs="Tahoma"/>
          <w:sz w:val="28"/>
          <w:szCs w:val="28"/>
        </w:rPr>
        <w:t>at</w:t>
      </w:r>
      <w:proofErr w:type="gramEnd"/>
      <w:r w:rsidR="00E31133">
        <w:rPr>
          <w:rFonts w:ascii="Tahoma" w:eastAsia="Times New Roman" w:hAnsi="Tahoma" w:cs="Tahoma"/>
          <w:sz w:val="28"/>
          <w:szCs w:val="28"/>
        </w:rPr>
        <w:t xml:space="preserve"> 3</w:t>
      </w:r>
      <w:r w:rsidR="00555C5F">
        <w:rPr>
          <w:rFonts w:ascii="Tahoma" w:eastAsia="Times New Roman" w:hAnsi="Tahoma" w:cs="Tahoma"/>
          <w:sz w:val="28"/>
          <w:szCs w:val="28"/>
        </w:rPr>
        <w:t>1 January</w:t>
      </w:r>
      <w:r w:rsidR="00E31133">
        <w:rPr>
          <w:rFonts w:ascii="Tahoma" w:eastAsia="Times New Roman" w:hAnsi="Tahoma" w:cs="Tahoma"/>
          <w:sz w:val="28"/>
          <w:szCs w:val="28"/>
        </w:rPr>
        <w:t xml:space="preserve"> 202</w:t>
      </w:r>
      <w:r w:rsidR="00555C5F">
        <w:rPr>
          <w:rFonts w:ascii="Tahoma" w:eastAsia="Times New Roman" w:hAnsi="Tahoma" w:cs="Tahoma"/>
          <w:sz w:val="28"/>
          <w:szCs w:val="28"/>
        </w:rPr>
        <w:t>4</w:t>
      </w:r>
      <w:r w:rsidR="00E31133">
        <w:rPr>
          <w:rFonts w:ascii="Tahoma" w:eastAsia="Times New Roman" w:hAnsi="Tahoma" w:cs="Tahoma"/>
          <w:sz w:val="28"/>
          <w:szCs w:val="28"/>
        </w:rPr>
        <w:t xml:space="preserve"> and Water Services Infrastructure Grant </w:t>
      </w:r>
      <w:r w:rsidR="00503FE8">
        <w:rPr>
          <w:rFonts w:ascii="Tahoma" w:eastAsia="Times New Roman" w:hAnsi="Tahoma" w:cs="Tahoma"/>
          <w:sz w:val="28"/>
          <w:szCs w:val="28"/>
        </w:rPr>
        <w:t>i</w:t>
      </w:r>
      <w:r w:rsidR="00E31133">
        <w:rPr>
          <w:rFonts w:ascii="Tahoma" w:eastAsia="Times New Roman" w:hAnsi="Tahoma" w:cs="Tahoma"/>
          <w:sz w:val="28"/>
          <w:szCs w:val="28"/>
        </w:rPr>
        <w:t xml:space="preserve">s </w:t>
      </w:r>
      <w:r w:rsidR="008142A4">
        <w:rPr>
          <w:rFonts w:ascii="Tahoma" w:eastAsia="Times New Roman" w:hAnsi="Tahoma" w:cs="Tahoma"/>
          <w:sz w:val="28"/>
          <w:szCs w:val="28"/>
        </w:rPr>
        <w:t xml:space="preserve">also </w:t>
      </w:r>
      <w:r w:rsidR="00E31133">
        <w:rPr>
          <w:rFonts w:ascii="Tahoma" w:eastAsia="Times New Roman" w:hAnsi="Tahoma" w:cs="Tahoma"/>
          <w:sz w:val="28"/>
          <w:szCs w:val="28"/>
        </w:rPr>
        <w:t xml:space="preserve">sitting at </w:t>
      </w:r>
      <w:r w:rsidR="00555C5F">
        <w:rPr>
          <w:rFonts w:ascii="Tahoma" w:eastAsia="Times New Roman" w:hAnsi="Tahoma" w:cs="Tahoma"/>
          <w:sz w:val="28"/>
          <w:szCs w:val="28"/>
        </w:rPr>
        <w:t>59</w:t>
      </w:r>
      <w:r w:rsidR="00E31133">
        <w:rPr>
          <w:rFonts w:ascii="Tahoma" w:eastAsia="Times New Roman" w:hAnsi="Tahoma" w:cs="Tahoma"/>
          <w:sz w:val="28"/>
          <w:szCs w:val="28"/>
        </w:rPr>
        <w:t xml:space="preserve"> p</w:t>
      </w:r>
      <w:r w:rsidR="00503FE8">
        <w:rPr>
          <w:rFonts w:ascii="Tahoma" w:eastAsia="Times New Roman" w:hAnsi="Tahoma" w:cs="Tahoma"/>
          <w:sz w:val="28"/>
          <w:szCs w:val="28"/>
        </w:rPr>
        <w:t>e</w:t>
      </w:r>
      <w:r w:rsidR="00E31133">
        <w:rPr>
          <w:rFonts w:ascii="Tahoma" w:eastAsia="Times New Roman" w:hAnsi="Tahoma" w:cs="Tahoma"/>
          <w:sz w:val="28"/>
          <w:szCs w:val="28"/>
        </w:rPr>
        <w:t>r cent expenditure as at 3</w:t>
      </w:r>
      <w:r w:rsidR="00555C5F">
        <w:rPr>
          <w:rFonts w:ascii="Tahoma" w:eastAsia="Times New Roman" w:hAnsi="Tahoma" w:cs="Tahoma"/>
          <w:sz w:val="28"/>
          <w:szCs w:val="28"/>
        </w:rPr>
        <w:t>1 January</w:t>
      </w:r>
      <w:r w:rsidR="00E31133">
        <w:rPr>
          <w:rFonts w:ascii="Tahoma" w:eastAsia="Times New Roman" w:hAnsi="Tahoma" w:cs="Tahoma"/>
          <w:sz w:val="28"/>
          <w:szCs w:val="28"/>
        </w:rPr>
        <w:t xml:space="preserve"> 202</w:t>
      </w:r>
      <w:r w:rsidR="00555C5F">
        <w:rPr>
          <w:rFonts w:ascii="Tahoma" w:eastAsia="Times New Roman" w:hAnsi="Tahoma" w:cs="Tahoma"/>
          <w:sz w:val="28"/>
          <w:szCs w:val="28"/>
        </w:rPr>
        <w:t>4</w:t>
      </w:r>
      <w:r w:rsidR="00E31133">
        <w:rPr>
          <w:rFonts w:ascii="Tahoma" w:eastAsia="Times New Roman" w:hAnsi="Tahoma" w:cs="Tahoma"/>
          <w:sz w:val="28"/>
          <w:szCs w:val="28"/>
        </w:rPr>
        <w:t>.</w:t>
      </w:r>
    </w:p>
    <w:p w14:paraId="2FF31C83" w14:textId="77777777" w:rsidR="002529B6" w:rsidRDefault="002529B6" w:rsidP="00A45C08"/>
    <w:p w14:paraId="44340FA6" w14:textId="77777777" w:rsidR="003D0B72" w:rsidRPr="00DF68E5" w:rsidRDefault="003D0B72" w:rsidP="003D0B72">
      <w:pPr>
        <w:pStyle w:val="Heading2"/>
        <w:numPr>
          <w:ilvl w:val="1"/>
          <w:numId w:val="13"/>
        </w:numPr>
        <w:rPr>
          <w:sz w:val="28"/>
          <w:szCs w:val="28"/>
        </w:rPr>
      </w:pPr>
      <w:bookmarkStart w:id="11" w:name="_Toc142560381"/>
      <w:r w:rsidRPr="00DF68E5">
        <w:rPr>
          <w:sz w:val="28"/>
          <w:szCs w:val="28"/>
        </w:rPr>
        <w:t>Councillor and Staff Benefits</w:t>
      </w:r>
      <w:bookmarkEnd w:id="11"/>
    </w:p>
    <w:p w14:paraId="1C4939A9" w14:textId="77777777" w:rsidR="00A45C08" w:rsidRPr="00DF68E5" w:rsidRDefault="00A45C08" w:rsidP="00A45C08">
      <w:pPr>
        <w:rPr>
          <w:sz w:val="28"/>
          <w:szCs w:val="28"/>
        </w:rPr>
      </w:pPr>
    </w:p>
    <w:p w14:paraId="4035C084" w14:textId="0AE34314" w:rsidR="003D0B72" w:rsidRPr="00DF68E5" w:rsidRDefault="00C41F58" w:rsidP="003D0B72">
      <w:pPr>
        <w:rPr>
          <w:noProof/>
          <w:sz w:val="28"/>
          <w:szCs w:val="28"/>
        </w:rPr>
      </w:pPr>
      <w:r w:rsidRPr="00DF68E5">
        <w:rPr>
          <w:rFonts w:ascii="Tahoma" w:hAnsi="Tahoma" w:cs="Tahoma"/>
          <w:sz w:val="28"/>
          <w:szCs w:val="28"/>
        </w:rPr>
        <w:t xml:space="preserve">Table SC8 presents the expenditure of councillor and staff benefits </w:t>
      </w:r>
      <w:proofErr w:type="gramStart"/>
      <w:r w:rsidRPr="00DF68E5">
        <w:rPr>
          <w:rFonts w:ascii="Tahoma" w:hAnsi="Tahoma" w:cs="Tahoma"/>
          <w:sz w:val="28"/>
          <w:szCs w:val="28"/>
        </w:rPr>
        <w:t>at</w:t>
      </w:r>
      <w:proofErr w:type="gramEnd"/>
      <w:r w:rsidRPr="00DF68E5">
        <w:rPr>
          <w:rFonts w:ascii="Tahoma" w:hAnsi="Tahoma" w:cs="Tahoma"/>
          <w:sz w:val="28"/>
          <w:szCs w:val="28"/>
        </w:rPr>
        <w:t xml:space="preserve"> </w:t>
      </w:r>
      <w:r w:rsidR="001608AD" w:rsidRPr="00DF68E5">
        <w:rPr>
          <w:rFonts w:ascii="Tahoma" w:hAnsi="Tahoma" w:cs="Tahoma"/>
          <w:sz w:val="28"/>
          <w:szCs w:val="28"/>
        </w:rPr>
        <w:t>3</w:t>
      </w:r>
      <w:r w:rsidR="00DD33A3">
        <w:rPr>
          <w:rFonts w:ascii="Tahoma" w:hAnsi="Tahoma" w:cs="Tahoma"/>
          <w:sz w:val="28"/>
          <w:szCs w:val="28"/>
        </w:rPr>
        <w:t>1 January</w:t>
      </w:r>
      <w:r w:rsidR="006D6F57" w:rsidRPr="00DF68E5">
        <w:rPr>
          <w:rFonts w:ascii="Tahoma" w:hAnsi="Tahoma" w:cs="Tahoma"/>
          <w:sz w:val="28"/>
          <w:szCs w:val="28"/>
        </w:rPr>
        <w:t xml:space="preserve"> 20</w:t>
      </w:r>
      <w:r w:rsidR="00DF68E5" w:rsidRPr="00DF68E5">
        <w:rPr>
          <w:rFonts w:ascii="Tahoma" w:hAnsi="Tahoma" w:cs="Tahoma"/>
          <w:sz w:val="28"/>
          <w:szCs w:val="28"/>
        </w:rPr>
        <w:t>2</w:t>
      </w:r>
      <w:r w:rsidR="00DD33A3">
        <w:rPr>
          <w:rFonts w:ascii="Tahoma" w:hAnsi="Tahoma" w:cs="Tahoma"/>
          <w:sz w:val="28"/>
          <w:szCs w:val="28"/>
        </w:rPr>
        <w:t>4</w:t>
      </w:r>
      <w:r w:rsidRPr="00DF68E5">
        <w:rPr>
          <w:sz w:val="28"/>
          <w:szCs w:val="28"/>
        </w:rPr>
        <w:t>.</w:t>
      </w:r>
    </w:p>
    <w:p w14:paraId="692763AA" w14:textId="50479081" w:rsidR="00750C6C" w:rsidRDefault="006F627B" w:rsidP="003D0B72">
      <w:r w:rsidRPr="006F627B">
        <w:drawing>
          <wp:inline distT="0" distB="0" distL="0" distR="0" wp14:anchorId="52AD3D8E" wp14:editId="38BF199C">
            <wp:extent cx="6146800" cy="8274050"/>
            <wp:effectExtent l="0" t="0" r="6350" b="0"/>
            <wp:docPr id="13890969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46800" cy="8274050"/>
                    </a:xfrm>
                    <a:prstGeom prst="rect">
                      <a:avLst/>
                    </a:prstGeom>
                    <a:noFill/>
                    <a:ln>
                      <a:noFill/>
                    </a:ln>
                  </pic:spPr>
                </pic:pic>
              </a:graphicData>
            </a:graphic>
          </wp:inline>
        </w:drawing>
      </w:r>
    </w:p>
    <w:p w14:paraId="27275730" w14:textId="77777777" w:rsidR="003D0B72" w:rsidRDefault="003D0B72" w:rsidP="003D0B72"/>
    <w:p w14:paraId="2B488B87" w14:textId="77777777" w:rsidR="00DA32C2" w:rsidRDefault="00DA32C2" w:rsidP="003D0B72"/>
    <w:p w14:paraId="191D91A3" w14:textId="77777777" w:rsidR="003D0B72" w:rsidRPr="00827019" w:rsidRDefault="003D0B72" w:rsidP="00827019">
      <w:pPr>
        <w:pStyle w:val="Heading2"/>
        <w:numPr>
          <w:ilvl w:val="1"/>
          <w:numId w:val="13"/>
        </w:numPr>
        <w:spacing w:line="360" w:lineRule="auto"/>
        <w:rPr>
          <w:rFonts w:ascii="Tahoma" w:hAnsi="Tahoma" w:cs="Tahoma"/>
          <w:sz w:val="28"/>
          <w:szCs w:val="28"/>
        </w:rPr>
      </w:pPr>
      <w:bookmarkStart w:id="12" w:name="_Toc142560382"/>
      <w:r w:rsidRPr="00827019">
        <w:rPr>
          <w:rFonts w:ascii="Tahoma" w:hAnsi="Tahoma" w:cs="Tahoma"/>
          <w:sz w:val="28"/>
          <w:szCs w:val="28"/>
        </w:rPr>
        <w:t>Material Variances to the SDBIP</w:t>
      </w:r>
      <w:bookmarkEnd w:id="12"/>
    </w:p>
    <w:p w14:paraId="1E68DAA8" w14:textId="77777777" w:rsidR="003D0B72" w:rsidRPr="00827019" w:rsidRDefault="003D0B72" w:rsidP="00827019">
      <w:pPr>
        <w:spacing w:line="360" w:lineRule="auto"/>
        <w:rPr>
          <w:rFonts w:ascii="Tahoma" w:hAnsi="Tahoma" w:cs="Tahoma"/>
          <w:sz w:val="28"/>
          <w:szCs w:val="28"/>
        </w:rPr>
      </w:pPr>
    </w:p>
    <w:p w14:paraId="37991A9A" w14:textId="6B04D2A6" w:rsidR="000D45D7" w:rsidRPr="00827019" w:rsidRDefault="000D45D7" w:rsidP="00827019">
      <w:pPr>
        <w:spacing w:line="360" w:lineRule="auto"/>
        <w:rPr>
          <w:rFonts w:ascii="Tahoma" w:hAnsi="Tahoma" w:cs="Tahoma"/>
          <w:sz w:val="28"/>
          <w:szCs w:val="28"/>
        </w:rPr>
      </w:pPr>
      <w:r w:rsidRPr="00827019">
        <w:rPr>
          <w:rFonts w:ascii="Tahoma" w:hAnsi="Tahoma" w:cs="Tahoma"/>
          <w:sz w:val="28"/>
          <w:szCs w:val="28"/>
        </w:rPr>
        <w:t xml:space="preserve">The following section analyses material variances between the actual targets as </w:t>
      </w:r>
      <w:proofErr w:type="gramStart"/>
      <w:r w:rsidRPr="00827019">
        <w:rPr>
          <w:rFonts w:ascii="Tahoma" w:hAnsi="Tahoma" w:cs="Tahoma"/>
          <w:sz w:val="28"/>
          <w:szCs w:val="28"/>
        </w:rPr>
        <w:t>at</w:t>
      </w:r>
      <w:proofErr w:type="gramEnd"/>
      <w:r w:rsidRPr="00827019">
        <w:rPr>
          <w:rFonts w:ascii="Tahoma" w:hAnsi="Tahoma" w:cs="Tahoma"/>
          <w:sz w:val="28"/>
          <w:szCs w:val="28"/>
        </w:rPr>
        <w:t xml:space="preserve"> </w:t>
      </w:r>
      <w:r w:rsidR="002F2453" w:rsidRPr="00827019">
        <w:rPr>
          <w:rFonts w:ascii="Tahoma" w:hAnsi="Tahoma" w:cs="Tahoma"/>
          <w:sz w:val="28"/>
          <w:szCs w:val="28"/>
        </w:rPr>
        <w:t>3</w:t>
      </w:r>
      <w:r w:rsidR="00DD33A3">
        <w:rPr>
          <w:rFonts w:ascii="Tahoma" w:hAnsi="Tahoma" w:cs="Tahoma"/>
          <w:sz w:val="28"/>
          <w:szCs w:val="28"/>
        </w:rPr>
        <w:t>1 January</w:t>
      </w:r>
      <w:r w:rsidR="002F7831">
        <w:rPr>
          <w:rFonts w:ascii="Tahoma" w:hAnsi="Tahoma" w:cs="Tahoma"/>
          <w:sz w:val="28"/>
          <w:szCs w:val="28"/>
        </w:rPr>
        <w:t xml:space="preserve"> </w:t>
      </w:r>
      <w:r w:rsidR="000D13E3" w:rsidRPr="00827019">
        <w:rPr>
          <w:rFonts w:ascii="Tahoma" w:hAnsi="Tahoma" w:cs="Tahoma"/>
          <w:sz w:val="28"/>
          <w:szCs w:val="28"/>
        </w:rPr>
        <w:t>20</w:t>
      </w:r>
      <w:r w:rsidR="00827019">
        <w:rPr>
          <w:rFonts w:ascii="Tahoma" w:hAnsi="Tahoma" w:cs="Tahoma"/>
          <w:sz w:val="28"/>
          <w:szCs w:val="28"/>
        </w:rPr>
        <w:t>2</w:t>
      </w:r>
      <w:r w:rsidR="00DD33A3">
        <w:rPr>
          <w:rFonts w:ascii="Tahoma" w:hAnsi="Tahoma" w:cs="Tahoma"/>
          <w:sz w:val="28"/>
          <w:szCs w:val="28"/>
        </w:rPr>
        <w:t>4</w:t>
      </w:r>
      <w:r w:rsidRPr="00827019">
        <w:rPr>
          <w:rFonts w:ascii="Tahoma" w:hAnsi="Tahoma" w:cs="Tahoma"/>
          <w:sz w:val="28"/>
          <w:szCs w:val="28"/>
        </w:rPr>
        <w:t xml:space="preserve"> and the budget for the same period. This report analyses each major component under following </w:t>
      </w:r>
      <w:proofErr w:type="gramStart"/>
      <w:r w:rsidRPr="00827019">
        <w:rPr>
          <w:rFonts w:ascii="Tahoma" w:hAnsi="Tahoma" w:cs="Tahoma"/>
          <w:sz w:val="28"/>
          <w:szCs w:val="28"/>
        </w:rPr>
        <w:t>headings;</w:t>
      </w:r>
      <w:proofErr w:type="gramEnd"/>
    </w:p>
    <w:p w14:paraId="079E48EF"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Revenue</w:t>
      </w:r>
      <w:r w:rsidR="00B122AB" w:rsidRPr="00827019">
        <w:rPr>
          <w:rFonts w:ascii="Tahoma" w:hAnsi="Tahoma" w:cs="Tahoma"/>
          <w:sz w:val="28"/>
          <w:szCs w:val="28"/>
        </w:rPr>
        <w:t xml:space="preserve"> by Source</w:t>
      </w:r>
    </w:p>
    <w:p w14:paraId="5E60BB22"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Operational Expenditure</w:t>
      </w:r>
      <w:r w:rsidR="00B122AB" w:rsidRPr="00827019">
        <w:rPr>
          <w:rFonts w:ascii="Tahoma" w:hAnsi="Tahoma" w:cs="Tahoma"/>
          <w:sz w:val="28"/>
          <w:szCs w:val="28"/>
        </w:rPr>
        <w:t xml:space="preserve"> by Type</w:t>
      </w:r>
      <w:r w:rsidRPr="00827019">
        <w:rPr>
          <w:rFonts w:ascii="Tahoma" w:hAnsi="Tahoma" w:cs="Tahoma"/>
          <w:sz w:val="28"/>
          <w:szCs w:val="28"/>
        </w:rPr>
        <w:t>, and</w:t>
      </w:r>
    </w:p>
    <w:p w14:paraId="3FF7FE0A" w14:textId="77777777" w:rsidR="000D45D7"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Capital Expenditure</w:t>
      </w:r>
    </w:p>
    <w:p w14:paraId="27D994AF" w14:textId="77777777" w:rsidR="00B122AB" w:rsidRPr="00827019" w:rsidRDefault="00B122AB"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Financial Position</w:t>
      </w:r>
    </w:p>
    <w:p w14:paraId="6129C940" w14:textId="77777777" w:rsidR="00186503" w:rsidRPr="00827019" w:rsidRDefault="000D45D7" w:rsidP="00827019">
      <w:pPr>
        <w:pStyle w:val="ListParagraph"/>
        <w:numPr>
          <w:ilvl w:val="0"/>
          <w:numId w:val="21"/>
        </w:numPr>
        <w:spacing w:line="360" w:lineRule="auto"/>
        <w:rPr>
          <w:rFonts w:ascii="Tahoma" w:hAnsi="Tahoma" w:cs="Tahoma"/>
          <w:sz w:val="28"/>
          <w:szCs w:val="28"/>
        </w:rPr>
      </w:pPr>
      <w:r w:rsidRPr="00827019">
        <w:rPr>
          <w:rFonts w:ascii="Tahoma" w:hAnsi="Tahoma" w:cs="Tahoma"/>
          <w:sz w:val="28"/>
          <w:szCs w:val="28"/>
        </w:rPr>
        <w:t>Cash Flows</w:t>
      </w:r>
    </w:p>
    <w:p w14:paraId="1B1A87A0" w14:textId="77777777" w:rsidR="00186503" w:rsidRPr="00827019" w:rsidRDefault="00186503" w:rsidP="00827019">
      <w:pPr>
        <w:pStyle w:val="ListParagraph"/>
        <w:spacing w:line="360" w:lineRule="auto"/>
        <w:ind w:left="1440"/>
        <w:rPr>
          <w:rFonts w:ascii="Tahoma" w:hAnsi="Tahoma" w:cs="Tahoma"/>
          <w:sz w:val="28"/>
          <w:szCs w:val="28"/>
        </w:rPr>
      </w:pPr>
    </w:p>
    <w:p w14:paraId="63D1C3C3" w14:textId="77777777" w:rsidR="00186503" w:rsidRPr="00827019" w:rsidRDefault="00186503" w:rsidP="00827019">
      <w:pPr>
        <w:spacing w:line="360" w:lineRule="auto"/>
        <w:rPr>
          <w:rFonts w:ascii="Tahoma" w:hAnsi="Tahoma" w:cs="Tahoma"/>
          <w:sz w:val="28"/>
          <w:szCs w:val="28"/>
        </w:rPr>
      </w:pPr>
    </w:p>
    <w:p w14:paraId="01500A5A" w14:textId="77777777" w:rsidR="00950625" w:rsidRPr="00827019" w:rsidRDefault="00950625" w:rsidP="00827019">
      <w:pPr>
        <w:spacing w:line="360" w:lineRule="auto"/>
        <w:rPr>
          <w:rFonts w:ascii="Tahoma" w:hAnsi="Tahoma" w:cs="Tahoma"/>
          <w:b/>
          <w:sz w:val="28"/>
          <w:szCs w:val="28"/>
        </w:rPr>
      </w:pPr>
      <w:r w:rsidRPr="00827019">
        <w:rPr>
          <w:rFonts w:ascii="Tahoma" w:hAnsi="Tahoma" w:cs="Tahoma"/>
          <w:b/>
          <w:sz w:val="28"/>
          <w:szCs w:val="28"/>
        </w:rPr>
        <w:t>REVENUE</w:t>
      </w:r>
    </w:p>
    <w:p w14:paraId="76A9D17E" w14:textId="0AF5573A" w:rsidR="00950625" w:rsidRPr="00827019" w:rsidRDefault="00950625" w:rsidP="00827019">
      <w:pPr>
        <w:spacing w:line="360" w:lineRule="auto"/>
        <w:rPr>
          <w:rFonts w:ascii="Tahoma" w:hAnsi="Tahoma" w:cs="Tahoma"/>
          <w:sz w:val="28"/>
          <w:szCs w:val="28"/>
        </w:rPr>
      </w:pPr>
      <w:r w:rsidRPr="00827019">
        <w:rPr>
          <w:rFonts w:ascii="Tahoma" w:hAnsi="Tahoma" w:cs="Tahoma"/>
          <w:sz w:val="28"/>
          <w:szCs w:val="28"/>
        </w:rPr>
        <w:t xml:space="preserve">The chart displays a comparison between the </w:t>
      </w:r>
      <w:r w:rsidR="006A5E81" w:rsidRPr="00827019">
        <w:rPr>
          <w:rFonts w:ascii="Tahoma" w:hAnsi="Tahoma" w:cs="Tahoma"/>
          <w:sz w:val="28"/>
          <w:szCs w:val="28"/>
        </w:rPr>
        <w:t>20</w:t>
      </w:r>
      <w:r w:rsidR="00AA5412">
        <w:rPr>
          <w:rFonts w:ascii="Tahoma" w:hAnsi="Tahoma" w:cs="Tahoma"/>
          <w:sz w:val="28"/>
          <w:szCs w:val="28"/>
        </w:rPr>
        <w:t>2</w:t>
      </w:r>
      <w:r w:rsidR="000E711F">
        <w:rPr>
          <w:rFonts w:ascii="Tahoma" w:hAnsi="Tahoma" w:cs="Tahoma"/>
          <w:sz w:val="28"/>
          <w:szCs w:val="28"/>
        </w:rPr>
        <w:t>3</w:t>
      </w:r>
      <w:r w:rsidR="00827019">
        <w:rPr>
          <w:rFonts w:ascii="Tahoma" w:hAnsi="Tahoma" w:cs="Tahoma"/>
          <w:sz w:val="28"/>
          <w:szCs w:val="28"/>
        </w:rPr>
        <w:t>2</w:t>
      </w:r>
      <w:r w:rsidR="000E711F">
        <w:rPr>
          <w:rFonts w:ascii="Tahoma" w:hAnsi="Tahoma" w:cs="Tahoma"/>
          <w:sz w:val="28"/>
          <w:szCs w:val="28"/>
        </w:rPr>
        <w:t>4</w:t>
      </w:r>
      <w:r w:rsidR="006A5E81" w:rsidRPr="00827019">
        <w:rPr>
          <w:rFonts w:ascii="Tahoma" w:hAnsi="Tahoma" w:cs="Tahoma"/>
          <w:sz w:val="28"/>
          <w:szCs w:val="28"/>
        </w:rPr>
        <w:t xml:space="preserve"> financial year</w:t>
      </w:r>
      <w:r w:rsidRPr="00827019">
        <w:rPr>
          <w:rFonts w:ascii="Tahoma" w:hAnsi="Tahoma" w:cs="Tahoma"/>
          <w:sz w:val="28"/>
          <w:szCs w:val="28"/>
        </w:rPr>
        <w:t xml:space="preserve"> revenue budget and the performance against this budget as depicted in the form of Year to date (YTD) Actual figures.  It should be emphasised that the information presented relates to “performance” rather </w:t>
      </w:r>
      <w:r w:rsidR="00F1285F" w:rsidRPr="00827019">
        <w:rPr>
          <w:rFonts w:ascii="Tahoma" w:hAnsi="Tahoma" w:cs="Tahoma"/>
          <w:sz w:val="28"/>
          <w:szCs w:val="28"/>
        </w:rPr>
        <w:t>than</w:t>
      </w:r>
      <w:r w:rsidRPr="00827019">
        <w:rPr>
          <w:rFonts w:ascii="Tahoma" w:hAnsi="Tahoma" w:cs="Tahoma"/>
          <w:sz w:val="28"/>
          <w:szCs w:val="28"/>
        </w:rPr>
        <w:t xml:space="preserve"> “cash movements” in terms of the revenue items listed below. This accounting principle relating to municipal performance is best illustrated in the analysis that follows.</w:t>
      </w:r>
    </w:p>
    <w:p w14:paraId="6BD6D4D2" w14:textId="77777777" w:rsidR="00950625" w:rsidRPr="009650E1" w:rsidRDefault="00950625" w:rsidP="00950625">
      <w:pPr>
        <w:rPr>
          <w:rFonts w:ascii="Tahoma" w:hAnsi="Tahoma" w:cs="Tahoma"/>
          <w:sz w:val="24"/>
          <w:szCs w:val="24"/>
        </w:rPr>
      </w:pPr>
    </w:p>
    <w:p w14:paraId="2BAF6005" w14:textId="77777777" w:rsidR="00761DD3" w:rsidRDefault="00761DD3" w:rsidP="00950625">
      <w:pPr>
        <w:spacing w:after="0" w:line="240" w:lineRule="auto"/>
        <w:rPr>
          <w:rFonts w:ascii="Tahoma" w:hAnsi="Tahoma" w:cs="Tahoma"/>
          <w:b/>
          <w:sz w:val="24"/>
          <w:szCs w:val="24"/>
        </w:rPr>
      </w:pPr>
    </w:p>
    <w:p w14:paraId="020370AB" w14:textId="77777777" w:rsidR="00761DD3" w:rsidRDefault="00761DD3" w:rsidP="00950625">
      <w:pPr>
        <w:spacing w:after="0" w:line="240" w:lineRule="auto"/>
        <w:rPr>
          <w:rFonts w:ascii="Tahoma" w:hAnsi="Tahoma" w:cs="Tahoma"/>
          <w:b/>
          <w:sz w:val="24"/>
          <w:szCs w:val="24"/>
        </w:rPr>
      </w:pPr>
    </w:p>
    <w:p w14:paraId="59060339" w14:textId="77777777" w:rsidR="00761DD3" w:rsidRDefault="00761DD3" w:rsidP="00950625">
      <w:pPr>
        <w:spacing w:after="0" w:line="240" w:lineRule="auto"/>
        <w:rPr>
          <w:rFonts w:ascii="Tahoma" w:hAnsi="Tahoma" w:cs="Tahoma"/>
          <w:b/>
          <w:sz w:val="24"/>
          <w:szCs w:val="24"/>
        </w:rPr>
      </w:pPr>
    </w:p>
    <w:p w14:paraId="56B676E7" w14:textId="77777777" w:rsidR="00761DD3" w:rsidRDefault="00761DD3" w:rsidP="00950625">
      <w:pPr>
        <w:spacing w:after="0" w:line="240" w:lineRule="auto"/>
        <w:rPr>
          <w:rFonts w:ascii="Tahoma" w:hAnsi="Tahoma" w:cs="Tahoma"/>
          <w:b/>
          <w:sz w:val="24"/>
          <w:szCs w:val="24"/>
        </w:rPr>
      </w:pPr>
    </w:p>
    <w:p w14:paraId="30FC5A8E" w14:textId="77777777" w:rsidR="00761DD3" w:rsidRDefault="00761DD3" w:rsidP="00950625">
      <w:pPr>
        <w:spacing w:after="0" w:line="240" w:lineRule="auto"/>
        <w:rPr>
          <w:rFonts w:ascii="Tahoma" w:hAnsi="Tahoma" w:cs="Tahoma"/>
          <w:b/>
          <w:sz w:val="24"/>
          <w:szCs w:val="24"/>
        </w:rPr>
      </w:pPr>
    </w:p>
    <w:p w14:paraId="5C2ABCDF" w14:textId="77777777" w:rsidR="002F7831" w:rsidRDefault="002F7831" w:rsidP="00950625">
      <w:pPr>
        <w:spacing w:after="0" w:line="240" w:lineRule="auto"/>
        <w:rPr>
          <w:rFonts w:ascii="Tahoma" w:hAnsi="Tahoma" w:cs="Tahoma"/>
          <w:b/>
          <w:sz w:val="24"/>
          <w:szCs w:val="24"/>
        </w:rPr>
      </w:pPr>
    </w:p>
    <w:p w14:paraId="6E9C9532" w14:textId="77777777" w:rsidR="00950625" w:rsidRDefault="00950625" w:rsidP="00950625">
      <w:pPr>
        <w:spacing w:after="0" w:line="240" w:lineRule="auto"/>
        <w:rPr>
          <w:rFonts w:ascii="Tahoma" w:hAnsi="Tahoma" w:cs="Tahoma"/>
          <w:b/>
          <w:sz w:val="24"/>
          <w:szCs w:val="24"/>
        </w:rPr>
      </w:pPr>
      <w:r w:rsidRPr="009650E1">
        <w:rPr>
          <w:rFonts w:ascii="Tahoma" w:hAnsi="Tahoma" w:cs="Tahoma"/>
          <w:b/>
          <w:sz w:val="24"/>
          <w:szCs w:val="24"/>
        </w:rPr>
        <w:t>Chart</w:t>
      </w:r>
      <w:r w:rsidR="00473921" w:rsidRPr="009650E1">
        <w:rPr>
          <w:rFonts w:ascii="Tahoma" w:hAnsi="Tahoma" w:cs="Tahoma"/>
          <w:b/>
          <w:sz w:val="24"/>
          <w:szCs w:val="24"/>
        </w:rPr>
        <w:t xml:space="preserve"> 3</w:t>
      </w:r>
      <w:r w:rsidRPr="009650E1">
        <w:rPr>
          <w:rFonts w:ascii="Tahoma" w:hAnsi="Tahoma" w:cs="Tahoma"/>
          <w:b/>
          <w:sz w:val="24"/>
          <w:szCs w:val="24"/>
        </w:rPr>
        <w:t>: Revenue Analysis</w:t>
      </w:r>
    </w:p>
    <w:p w14:paraId="0814855F" w14:textId="77777777" w:rsidR="00761DD3" w:rsidRPr="009650E1" w:rsidRDefault="00761DD3" w:rsidP="00950625">
      <w:pPr>
        <w:spacing w:after="0" w:line="240" w:lineRule="auto"/>
        <w:rPr>
          <w:rFonts w:ascii="Tahoma" w:hAnsi="Tahoma" w:cs="Tahoma"/>
          <w:sz w:val="24"/>
          <w:szCs w:val="24"/>
        </w:rPr>
      </w:pPr>
    </w:p>
    <w:p w14:paraId="164D37B3" w14:textId="16093661" w:rsidR="00950625" w:rsidRDefault="00DD33A3" w:rsidP="00950625">
      <w:r>
        <w:rPr>
          <w:noProof/>
        </w:rPr>
        <w:drawing>
          <wp:inline distT="0" distB="0" distL="0" distR="0" wp14:anchorId="61A980BE" wp14:editId="61E0296D">
            <wp:extent cx="6454775" cy="4394200"/>
            <wp:effectExtent l="0" t="0" r="0" b="0"/>
            <wp:docPr id="62884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54775" cy="4394200"/>
                    </a:xfrm>
                    <a:prstGeom prst="rect">
                      <a:avLst/>
                    </a:prstGeom>
                    <a:noFill/>
                  </pic:spPr>
                </pic:pic>
              </a:graphicData>
            </a:graphic>
          </wp:inline>
        </w:drawing>
      </w:r>
    </w:p>
    <w:p w14:paraId="1D37E23C" w14:textId="77777777" w:rsidR="00DD33A3" w:rsidRPr="00DD33A3" w:rsidRDefault="00DD33A3" w:rsidP="00DD33A3">
      <w:pPr>
        <w:rPr>
          <w:rFonts w:ascii="Tahoma" w:eastAsia="Times New Roman" w:hAnsi="Tahoma" w:cs="Tahoma"/>
          <w:b/>
          <w:sz w:val="28"/>
          <w:szCs w:val="28"/>
        </w:rPr>
      </w:pPr>
      <w:bookmarkStart w:id="13" w:name="_Hlk129097464"/>
      <w:r w:rsidRPr="00DD33A3">
        <w:rPr>
          <w:rFonts w:ascii="Tahoma" w:eastAsia="Times New Roman" w:hAnsi="Tahoma" w:cs="Tahoma"/>
          <w:b/>
          <w:sz w:val="28"/>
          <w:szCs w:val="28"/>
        </w:rPr>
        <w:t>Water &amp; Sanitation Charges</w:t>
      </w:r>
    </w:p>
    <w:p w14:paraId="03EEE1D4" w14:textId="77777777" w:rsidR="00DD33A3" w:rsidRPr="00DD33A3" w:rsidRDefault="00DD33A3" w:rsidP="00DD33A3">
      <w:pPr>
        <w:spacing w:line="360" w:lineRule="auto"/>
        <w:rPr>
          <w:rFonts w:ascii="Tahoma" w:eastAsia="Times New Roman" w:hAnsi="Tahoma" w:cs="Tahoma"/>
          <w:sz w:val="28"/>
          <w:szCs w:val="28"/>
        </w:rPr>
      </w:pPr>
      <w:r w:rsidRPr="00DD33A3">
        <w:rPr>
          <w:rFonts w:ascii="Tahoma" w:eastAsia="Times New Roman" w:hAnsi="Tahoma" w:cs="Tahoma"/>
          <w:sz w:val="28"/>
          <w:szCs w:val="28"/>
        </w:rPr>
        <w:t xml:space="preserve">The </w:t>
      </w:r>
      <w:proofErr w:type="gramStart"/>
      <w:r w:rsidRPr="00DD33A3">
        <w:rPr>
          <w:rFonts w:ascii="Tahoma" w:eastAsia="Times New Roman" w:hAnsi="Tahoma" w:cs="Tahoma"/>
          <w:sz w:val="28"/>
          <w:szCs w:val="28"/>
        </w:rPr>
        <w:t>year to date</w:t>
      </w:r>
      <w:proofErr w:type="gramEnd"/>
      <w:r w:rsidRPr="00DD33A3">
        <w:rPr>
          <w:rFonts w:ascii="Tahoma" w:eastAsia="Times New Roman" w:hAnsi="Tahoma" w:cs="Tahoma"/>
          <w:sz w:val="28"/>
          <w:szCs w:val="28"/>
        </w:rPr>
        <w:t xml:space="preserve"> </w:t>
      </w:r>
      <w:r w:rsidRPr="00DD33A3">
        <w:rPr>
          <w:rFonts w:ascii="Tahoma" w:eastAsia="Times New Roman" w:hAnsi="Tahoma" w:cs="Tahoma"/>
          <w:b/>
          <w:sz w:val="28"/>
          <w:szCs w:val="28"/>
        </w:rPr>
        <w:t>actual</w:t>
      </w:r>
      <w:r w:rsidRPr="00DD33A3">
        <w:rPr>
          <w:rFonts w:ascii="Tahoma" w:eastAsia="Times New Roman" w:hAnsi="Tahoma" w:cs="Tahoma"/>
          <w:sz w:val="28"/>
          <w:szCs w:val="28"/>
        </w:rPr>
        <w:t xml:space="preserve"> water &amp; sanitation charges </w:t>
      </w:r>
      <w:r w:rsidRPr="00DD33A3">
        <w:rPr>
          <w:rFonts w:ascii="Tahoma" w:eastAsia="Times New Roman" w:hAnsi="Tahoma" w:cs="Tahoma"/>
          <w:b/>
          <w:sz w:val="28"/>
          <w:szCs w:val="28"/>
        </w:rPr>
        <w:t>(billing)</w:t>
      </w:r>
      <w:r w:rsidRPr="00DD33A3">
        <w:rPr>
          <w:rFonts w:ascii="Tahoma" w:eastAsia="Times New Roman" w:hAnsi="Tahoma" w:cs="Tahoma"/>
          <w:sz w:val="28"/>
          <w:szCs w:val="28"/>
        </w:rPr>
        <w:t xml:space="preserve"> as at 31 January 2024 was R38, 6million against a year to date </w:t>
      </w:r>
      <w:r w:rsidRPr="00DD33A3">
        <w:rPr>
          <w:rFonts w:ascii="Tahoma" w:eastAsia="Times New Roman" w:hAnsi="Tahoma" w:cs="Tahoma"/>
          <w:b/>
          <w:sz w:val="28"/>
          <w:szCs w:val="28"/>
        </w:rPr>
        <w:t>budget</w:t>
      </w:r>
      <w:r w:rsidRPr="00DD33A3">
        <w:rPr>
          <w:rFonts w:ascii="Tahoma" w:eastAsia="Times New Roman" w:hAnsi="Tahoma" w:cs="Tahoma"/>
          <w:sz w:val="28"/>
          <w:szCs w:val="28"/>
        </w:rPr>
        <w:t xml:space="preserve"> of R44, 4million which is 87 per cent of year to date budget. </w:t>
      </w:r>
    </w:p>
    <w:p w14:paraId="7E5A472C" w14:textId="77777777" w:rsidR="00DD33A3" w:rsidRPr="00DD33A3" w:rsidRDefault="00DD33A3" w:rsidP="00DD33A3">
      <w:pPr>
        <w:spacing w:line="360" w:lineRule="auto"/>
        <w:rPr>
          <w:rFonts w:ascii="Tahoma" w:eastAsia="Times New Roman" w:hAnsi="Tahoma" w:cs="Tahoma"/>
          <w:b/>
          <w:sz w:val="28"/>
          <w:szCs w:val="28"/>
        </w:rPr>
      </w:pPr>
    </w:p>
    <w:p w14:paraId="686955EC" w14:textId="77777777" w:rsidR="00DD33A3" w:rsidRPr="00DD33A3" w:rsidRDefault="00DD33A3" w:rsidP="00DD33A3">
      <w:pPr>
        <w:spacing w:line="360" w:lineRule="auto"/>
        <w:rPr>
          <w:rFonts w:ascii="Tahoma" w:eastAsia="Times New Roman" w:hAnsi="Tahoma" w:cs="Tahoma"/>
          <w:b/>
          <w:sz w:val="28"/>
          <w:szCs w:val="28"/>
        </w:rPr>
      </w:pPr>
    </w:p>
    <w:p w14:paraId="2C123127" w14:textId="77777777" w:rsidR="00DD33A3" w:rsidRPr="00DD33A3" w:rsidRDefault="00DD33A3" w:rsidP="00DD33A3">
      <w:pPr>
        <w:spacing w:line="360" w:lineRule="auto"/>
        <w:rPr>
          <w:rFonts w:ascii="Tahoma" w:eastAsia="Times New Roman" w:hAnsi="Tahoma" w:cs="Tahoma"/>
          <w:b/>
          <w:sz w:val="28"/>
          <w:szCs w:val="28"/>
        </w:rPr>
      </w:pPr>
    </w:p>
    <w:p w14:paraId="50F466A8" w14:textId="77777777" w:rsidR="00DD33A3" w:rsidRPr="00DD33A3" w:rsidRDefault="00DD33A3" w:rsidP="00DD33A3">
      <w:pPr>
        <w:spacing w:line="360" w:lineRule="auto"/>
        <w:rPr>
          <w:rFonts w:ascii="Tahoma" w:eastAsia="Times New Roman" w:hAnsi="Tahoma" w:cs="Tahoma"/>
          <w:b/>
          <w:sz w:val="28"/>
          <w:szCs w:val="28"/>
        </w:rPr>
      </w:pPr>
    </w:p>
    <w:p w14:paraId="4B130B6E" w14:textId="77777777" w:rsidR="00DD33A3" w:rsidRPr="00DD33A3" w:rsidRDefault="00DD33A3" w:rsidP="00DD33A3">
      <w:pPr>
        <w:spacing w:line="360" w:lineRule="auto"/>
        <w:rPr>
          <w:rFonts w:ascii="Tahoma" w:eastAsia="Times New Roman" w:hAnsi="Tahoma" w:cs="Tahoma"/>
          <w:b/>
          <w:sz w:val="28"/>
          <w:szCs w:val="28"/>
        </w:rPr>
      </w:pPr>
    </w:p>
    <w:p w14:paraId="34AA50FB" w14:textId="77777777" w:rsidR="00DD33A3" w:rsidRPr="00DD33A3" w:rsidRDefault="00DD33A3" w:rsidP="00DD33A3">
      <w:pPr>
        <w:spacing w:line="360" w:lineRule="auto"/>
        <w:rPr>
          <w:rFonts w:ascii="Tahoma" w:eastAsia="Times New Roman" w:hAnsi="Tahoma" w:cs="Tahoma"/>
          <w:b/>
          <w:sz w:val="28"/>
          <w:szCs w:val="28"/>
        </w:rPr>
      </w:pPr>
      <w:r w:rsidRPr="00DD33A3">
        <w:rPr>
          <w:rFonts w:ascii="Tahoma" w:eastAsia="Times New Roman" w:hAnsi="Tahoma" w:cs="Tahoma"/>
          <w:b/>
          <w:sz w:val="28"/>
          <w:szCs w:val="28"/>
        </w:rPr>
        <w:t>Interest Earned on External Investments</w:t>
      </w:r>
    </w:p>
    <w:p w14:paraId="04F174BE" w14:textId="77777777" w:rsidR="00DD33A3" w:rsidRPr="00DD33A3" w:rsidRDefault="00DD33A3" w:rsidP="00DD33A3">
      <w:pPr>
        <w:spacing w:line="360" w:lineRule="auto"/>
        <w:rPr>
          <w:rFonts w:ascii="Tahoma" w:eastAsia="Times New Roman" w:hAnsi="Tahoma" w:cs="Tahoma"/>
          <w:b/>
          <w:sz w:val="28"/>
          <w:szCs w:val="28"/>
        </w:rPr>
      </w:pPr>
      <w:r w:rsidRPr="00DD33A3">
        <w:rPr>
          <w:rFonts w:ascii="Tahoma" w:eastAsia="Times New Roman" w:hAnsi="Tahoma" w:cs="Tahoma"/>
          <w:sz w:val="28"/>
          <w:szCs w:val="28"/>
        </w:rPr>
        <w:t xml:space="preserve">The interest earned on external investments year to date actual is R13, 1m against year to budget of R3, 3m representing 395 per cent of the </w:t>
      </w:r>
      <w:proofErr w:type="gramStart"/>
      <w:r w:rsidRPr="00DD33A3">
        <w:rPr>
          <w:rFonts w:ascii="Tahoma" w:eastAsia="Times New Roman" w:hAnsi="Tahoma" w:cs="Tahoma"/>
          <w:sz w:val="28"/>
          <w:szCs w:val="28"/>
        </w:rPr>
        <w:t>year to date</w:t>
      </w:r>
      <w:proofErr w:type="gramEnd"/>
      <w:r w:rsidRPr="00DD33A3">
        <w:rPr>
          <w:rFonts w:ascii="Tahoma" w:eastAsia="Times New Roman" w:hAnsi="Tahoma" w:cs="Tahoma"/>
          <w:sz w:val="28"/>
          <w:szCs w:val="28"/>
        </w:rPr>
        <w:t xml:space="preserve"> budget. </w:t>
      </w:r>
    </w:p>
    <w:p w14:paraId="3E186268" w14:textId="77777777" w:rsidR="00DD33A3" w:rsidRPr="00DD33A3" w:rsidRDefault="00DD33A3" w:rsidP="00DD33A3">
      <w:pPr>
        <w:rPr>
          <w:rFonts w:ascii="Tahoma" w:eastAsia="Times New Roman" w:hAnsi="Tahoma" w:cs="Tahoma"/>
          <w:b/>
          <w:sz w:val="28"/>
          <w:szCs w:val="28"/>
        </w:rPr>
      </w:pPr>
    </w:p>
    <w:p w14:paraId="48841143" w14:textId="77777777" w:rsidR="00DD33A3" w:rsidRPr="00DD33A3" w:rsidRDefault="00DD33A3" w:rsidP="00DD33A3">
      <w:pPr>
        <w:rPr>
          <w:rFonts w:ascii="Tahoma" w:eastAsia="Times New Roman" w:hAnsi="Tahoma" w:cs="Tahoma"/>
          <w:b/>
          <w:sz w:val="28"/>
          <w:szCs w:val="28"/>
        </w:rPr>
      </w:pPr>
      <w:r w:rsidRPr="00DD33A3">
        <w:rPr>
          <w:rFonts w:ascii="Tahoma" w:eastAsia="Times New Roman" w:hAnsi="Tahoma" w:cs="Tahoma"/>
          <w:b/>
          <w:sz w:val="28"/>
          <w:szCs w:val="28"/>
        </w:rPr>
        <w:t>Transfers Recognised - Operational</w:t>
      </w:r>
    </w:p>
    <w:p w14:paraId="0D971D3F" w14:textId="77777777" w:rsidR="00DD33A3" w:rsidRPr="00DD33A3" w:rsidRDefault="00DD33A3" w:rsidP="00DD33A3">
      <w:pPr>
        <w:spacing w:line="360" w:lineRule="auto"/>
        <w:rPr>
          <w:rFonts w:ascii="Tahoma" w:eastAsia="Times New Roman" w:hAnsi="Tahoma" w:cs="Tahoma"/>
          <w:sz w:val="28"/>
          <w:szCs w:val="28"/>
        </w:rPr>
      </w:pPr>
      <w:r w:rsidRPr="00DD33A3">
        <w:rPr>
          <w:rFonts w:ascii="Tahoma" w:eastAsia="Times New Roman" w:hAnsi="Tahoma" w:cs="Tahoma"/>
          <w:sz w:val="28"/>
          <w:szCs w:val="28"/>
        </w:rPr>
        <w:t xml:space="preserve">The operational grants revenue of R356, 1million against a </w:t>
      </w:r>
      <w:proofErr w:type="gramStart"/>
      <w:r w:rsidRPr="00DD33A3">
        <w:rPr>
          <w:rFonts w:ascii="Tahoma" w:eastAsia="Times New Roman" w:hAnsi="Tahoma" w:cs="Tahoma"/>
          <w:sz w:val="28"/>
          <w:szCs w:val="28"/>
        </w:rPr>
        <w:t>year to date</w:t>
      </w:r>
      <w:proofErr w:type="gramEnd"/>
      <w:r w:rsidRPr="00DD33A3">
        <w:rPr>
          <w:rFonts w:ascii="Tahoma" w:eastAsia="Times New Roman" w:hAnsi="Tahoma" w:cs="Tahoma"/>
          <w:sz w:val="28"/>
          <w:szCs w:val="28"/>
        </w:rPr>
        <w:t xml:space="preserve"> budget of R288million is largely attributable to the YTD equitable share received. </w:t>
      </w:r>
    </w:p>
    <w:p w14:paraId="7949AE8F" w14:textId="77777777" w:rsidR="00DD33A3" w:rsidRPr="00DD33A3" w:rsidRDefault="00DD33A3" w:rsidP="00DD33A3">
      <w:pPr>
        <w:spacing w:line="360" w:lineRule="auto"/>
        <w:rPr>
          <w:rFonts w:ascii="Tahoma" w:eastAsia="Times New Roman" w:hAnsi="Tahoma" w:cs="Tahoma"/>
          <w:b/>
          <w:sz w:val="28"/>
          <w:szCs w:val="28"/>
        </w:rPr>
      </w:pPr>
    </w:p>
    <w:p w14:paraId="1ABA9864" w14:textId="77777777" w:rsidR="00DD33A3" w:rsidRPr="00DD33A3" w:rsidRDefault="00DD33A3" w:rsidP="00DD33A3">
      <w:pPr>
        <w:spacing w:line="360" w:lineRule="auto"/>
        <w:rPr>
          <w:rFonts w:ascii="Tahoma" w:eastAsia="Times New Roman" w:hAnsi="Tahoma" w:cs="Tahoma"/>
          <w:b/>
          <w:sz w:val="28"/>
          <w:szCs w:val="28"/>
        </w:rPr>
      </w:pPr>
      <w:r w:rsidRPr="00DD33A3">
        <w:rPr>
          <w:rFonts w:ascii="Tahoma" w:eastAsia="Times New Roman" w:hAnsi="Tahoma" w:cs="Tahoma"/>
          <w:b/>
          <w:sz w:val="28"/>
          <w:szCs w:val="28"/>
        </w:rPr>
        <w:t>Transfers Recognised – Capital</w:t>
      </w:r>
    </w:p>
    <w:p w14:paraId="0374F24C" w14:textId="77777777" w:rsidR="00DD33A3" w:rsidRPr="00DD33A3" w:rsidRDefault="00DD33A3" w:rsidP="00DD33A3">
      <w:pPr>
        <w:spacing w:line="360" w:lineRule="auto"/>
        <w:jc w:val="both"/>
        <w:rPr>
          <w:rFonts w:ascii="Tahoma" w:eastAsia="Times New Roman" w:hAnsi="Tahoma" w:cs="Tahoma"/>
          <w:sz w:val="28"/>
          <w:szCs w:val="28"/>
        </w:rPr>
      </w:pPr>
      <w:r w:rsidRPr="00DD33A3">
        <w:rPr>
          <w:rFonts w:ascii="Tahoma" w:eastAsia="Times New Roman" w:hAnsi="Tahoma" w:cs="Tahoma"/>
          <w:sz w:val="28"/>
          <w:szCs w:val="28"/>
        </w:rPr>
        <w:t xml:space="preserve">The total capital budget for the current year amounts to R321, 3million. The YTD actual on capital amounts to R208, 5million against a YTD budget of R187, 4million or 111% of the planned expenditure. Capital expenditure is mainly funded by means of National grants. </w:t>
      </w:r>
    </w:p>
    <w:p w14:paraId="38800967" w14:textId="77777777" w:rsidR="00DD33A3" w:rsidRPr="00DD33A3" w:rsidRDefault="00DD33A3" w:rsidP="00DD33A3">
      <w:pPr>
        <w:spacing w:line="360" w:lineRule="auto"/>
        <w:rPr>
          <w:rFonts w:ascii="Tahoma" w:eastAsia="Times New Roman" w:hAnsi="Tahoma" w:cs="Tahoma"/>
          <w:b/>
          <w:sz w:val="28"/>
          <w:szCs w:val="28"/>
        </w:rPr>
      </w:pPr>
    </w:p>
    <w:p w14:paraId="22F58C50" w14:textId="77777777" w:rsidR="00DD33A3" w:rsidRPr="00DD33A3" w:rsidRDefault="00DD33A3" w:rsidP="00DD33A3">
      <w:pPr>
        <w:spacing w:line="360" w:lineRule="auto"/>
        <w:rPr>
          <w:rFonts w:ascii="Tahoma" w:eastAsia="Times New Roman" w:hAnsi="Tahoma" w:cs="Tahoma"/>
          <w:b/>
          <w:sz w:val="28"/>
          <w:szCs w:val="28"/>
        </w:rPr>
      </w:pPr>
      <w:r w:rsidRPr="00DD33A3">
        <w:rPr>
          <w:rFonts w:ascii="Tahoma" w:eastAsia="Times New Roman" w:hAnsi="Tahoma" w:cs="Tahoma"/>
          <w:b/>
          <w:sz w:val="28"/>
          <w:szCs w:val="28"/>
        </w:rPr>
        <w:t>Other Revenue</w:t>
      </w:r>
    </w:p>
    <w:p w14:paraId="41148F03" w14:textId="77777777" w:rsidR="00DD33A3" w:rsidRPr="00DD33A3" w:rsidRDefault="00DD33A3" w:rsidP="00DD33A3">
      <w:pPr>
        <w:spacing w:line="360" w:lineRule="auto"/>
        <w:rPr>
          <w:rFonts w:ascii="Tahoma" w:eastAsia="Times New Roman" w:hAnsi="Tahoma" w:cs="Tahoma"/>
          <w:b/>
          <w:sz w:val="28"/>
          <w:szCs w:val="28"/>
        </w:rPr>
      </w:pPr>
      <w:r w:rsidRPr="00DD33A3">
        <w:rPr>
          <w:rFonts w:ascii="Tahoma" w:eastAsia="Times New Roman" w:hAnsi="Tahoma" w:cs="Tahoma"/>
          <w:sz w:val="28"/>
          <w:szCs w:val="28"/>
        </w:rPr>
        <w:t>The YTD performance of other revenue is R 443 126 against YTD budget of R 737 360 which is made up of tender documents and clearance certificates.</w:t>
      </w:r>
    </w:p>
    <w:p w14:paraId="16C43C69" w14:textId="77777777" w:rsidR="00DD33A3" w:rsidRDefault="00DD33A3" w:rsidP="00A61D25">
      <w:pPr>
        <w:rPr>
          <w:rFonts w:ascii="Tahoma" w:eastAsia="Times New Roman" w:hAnsi="Tahoma" w:cs="Tahoma"/>
          <w:b/>
          <w:sz w:val="28"/>
          <w:szCs w:val="28"/>
        </w:rPr>
      </w:pPr>
    </w:p>
    <w:p w14:paraId="307A7E22" w14:textId="77777777" w:rsidR="00DD33A3" w:rsidRDefault="00DD33A3" w:rsidP="00A61D25">
      <w:pPr>
        <w:rPr>
          <w:rFonts w:ascii="Tahoma" w:eastAsia="Times New Roman" w:hAnsi="Tahoma" w:cs="Tahoma"/>
          <w:b/>
          <w:sz w:val="28"/>
          <w:szCs w:val="28"/>
        </w:rPr>
      </w:pPr>
    </w:p>
    <w:p w14:paraId="1BFA2A01" w14:textId="77777777" w:rsidR="00DD33A3" w:rsidRDefault="00DD33A3" w:rsidP="00A61D25">
      <w:pPr>
        <w:rPr>
          <w:rFonts w:ascii="Tahoma" w:eastAsia="Times New Roman" w:hAnsi="Tahoma" w:cs="Tahoma"/>
          <w:b/>
          <w:sz w:val="28"/>
          <w:szCs w:val="28"/>
        </w:rPr>
      </w:pPr>
    </w:p>
    <w:p w14:paraId="54E83F5F" w14:textId="77777777" w:rsidR="00DD33A3" w:rsidRDefault="00DD33A3" w:rsidP="00A61D25">
      <w:pPr>
        <w:rPr>
          <w:rFonts w:ascii="Tahoma" w:eastAsia="Times New Roman" w:hAnsi="Tahoma" w:cs="Tahoma"/>
          <w:b/>
          <w:sz w:val="28"/>
          <w:szCs w:val="28"/>
        </w:rPr>
      </w:pPr>
    </w:p>
    <w:bookmarkEnd w:id="13"/>
    <w:p w14:paraId="01E366B7" w14:textId="77777777" w:rsidR="00950625" w:rsidRPr="00827019" w:rsidRDefault="00950625" w:rsidP="00950625">
      <w:pPr>
        <w:rPr>
          <w:rFonts w:ascii="Tahoma" w:hAnsi="Tahoma" w:cs="Tahoma"/>
          <w:b/>
          <w:sz w:val="28"/>
          <w:szCs w:val="28"/>
        </w:rPr>
      </w:pPr>
      <w:r w:rsidRPr="00827019">
        <w:rPr>
          <w:rFonts w:ascii="Tahoma" w:hAnsi="Tahoma" w:cs="Tahoma"/>
          <w:b/>
          <w:sz w:val="28"/>
          <w:szCs w:val="28"/>
        </w:rPr>
        <w:t>OPERATIONAL EXPENDITURE</w:t>
      </w:r>
    </w:p>
    <w:p w14:paraId="0BE83BAC" w14:textId="77777777" w:rsidR="00B20E0C" w:rsidRPr="00827019" w:rsidRDefault="00950625" w:rsidP="00BD691C">
      <w:pPr>
        <w:spacing w:line="360" w:lineRule="auto"/>
        <w:rPr>
          <w:rFonts w:ascii="Tahoma" w:hAnsi="Tahoma" w:cs="Tahoma"/>
          <w:sz w:val="28"/>
          <w:szCs w:val="28"/>
        </w:rPr>
      </w:pPr>
      <w:r w:rsidRPr="00827019">
        <w:rPr>
          <w:rFonts w:ascii="Tahoma" w:hAnsi="Tahoma" w:cs="Tahoma"/>
          <w:sz w:val="28"/>
          <w:szCs w:val="28"/>
        </w:rPr>
        <w:t xml:space="preserve">The chart below presents the YTD operational expenditure movements against the YTD budgets. An analysis of each expenditure </w:t>
      </w:r>
      <w:proofErr w:type="gramStart"/>
      <w:r w:rsidRPr="00827019">
        <w:rPr>
          <w:rFonts w:ascii="Tahoma" w:hAnsi="Tahoma" w:cs="Tahoma"/>
          <w:sz w:val="28"/>
          <w:szCs w:val="28"/>
        </w:rPr>
        <w:t>line item</w:t>
      </w:r>
      <w:proofErr w:type="gramEnd"/>
      <w:r w:rsidRPr="00827019">
        <w:rPr>
          <w:rFonts w:ascii="Tahoma" w:hAnsi="Tahoma" w:cs="Tahoma"/>
          <w:sz w:val="28"/>
          <w:szCs w:val="28"/>
        </w:rPr>
        <w:t xml:space="preserve"> category</w:t>
      </w:r>
      <w:r w:rsidR="00B20E0C" w:rsidRPr="00827019">
        <w:rPr>
          <w:rFonts w:ascii="Tahoma" w:hAnsi="Tahoma" w:cs="Tahoma"/>
          <w:sz w:val="28"/>
          <w:szCs w:val="28"/>
        </w:rPr>
        <w:t xml:space="preserve"> is discussed below.</w:t>
      </w:r>
    </w:p>
    <w:p w14:paraId="6745EA02" w14:textId="77777777" w:rsidR="00B20E0C" w:rsidRPr="00827019" w:rsidRDefault="00B20E0C" w:rsidP="00B20E0C">
      <w:pPr>
        <w:rPr>
          <w:rFonts w:ascii="Tahoma" w:hAnsi="Tahoma" w:cs="Tahoma"/>
          <w:sz w:val="28"/>
          <w:szCs w:val="28"/>
        </w:rPr>
      </w:pPr>
    </w:p>
    <w:p w14:paraId="002F4C3A" w14:textId="4B661725" w:rsidR="00473921" w:rsidRPr="00827019" w:rsidRDefault="00473921" w:rsidP="00B20E0C">
      <w:pPr>
        <w:rPr>
          <w:rFonts w:ascii="Tahoma" w:hAnsi="Tahoma" w:cs="Tahoma"/>
          <w:b/>
          <w:sz w:val="28"/>
          <w:szCs w:val="28"/>
        </w:rPr>
      </w:pPr>
      <w:r w:rsidRPr="00827019">
        <w:rPr>
          <w:rFonts w:ascii="Tahoma" w:hAnsi="Tahoma" w:cs="Tahoma"/>
          <w:b/>
          <w:sz w:val="28"/>
          <w:szCs w:val="28"/>
        </w:rPr>
        <w:t xml:space="preserve">Chart 4: </w:t>
      </w:r>
      <w:r w:rsidR="00315BEA" w:rsidRPr="00827019">
        <w:rPr>
          <w:rFonts w:ascii="Tahoma" w:hAnsi="Tahoma" w:cs="Tahoma"/>
          <w:b/>
          <w:sz w:val="28"/>
          <w:szCs w:val="28"/>
        </w:rPr>
        <w:t>20</w:t>
      </w:r>
      <w:r w:rsidR="00BD691C">
        <w:rPr>
          <w:rFonts w:ascii="Tahoma" w:hAnsi="Tahoma" w:cs="Tahoma"/>
          <w:b/>
          <w:sz w:val="28"/>
          <w:szCs w:val="28"/>
        </w:rPr>
        <w:t>2</w:t>
      </w:r>
      <w:r w:rsidR="000E711F">
        <w:rPr>
          <w:rFonts w:ascii="Tahoma" w:hAnsi="Tahoma" w:cs="Tahoma"/>
          <w:b/>
          <w:sz w:val="28"/>
          <w:szCs w:val="28"/>
        </w:rPr>
        <w:t>3</w:t>
      </w:r>
      <w:r w:rsidR="00B20E0C" w:rsidRPr="00827019">
        <w:rPr>
          <w:rFonts w:ascii="Tahoma" w:hAnsi="Tahoma" w:cs="Tahoma"/>
          <w:b/>
          <w:sz w:val="28"/>
          <w:szCs w:val="28"/>
        </w:rPr>
        <w:t>/</w:t>
      </w:r>
      <w:r w:rsidR="00827019">
        <w:rPr>
          <w:rFonts w:ascii="Tahoma" w:hAnsi="Tahoma" w:cs="Tahoma"/>
          <w:b/>
          <w:sz w:val="28"/>
          <w:szCs w:val="28"/>
        </w:rPr>
        <w:t>2</w:t>
      </w:r>
      <w:r w:rsidR="000E711F">
        <w:rPr>
          <w:rFonts w:ascii="Tahoma" w:hAnsi="Tahoma" w:cs="Tahoma"/>
          <w:b/>
          <w:sz w:val="28"/>
          <w:szCs w:val="28"/>
        </w:rPr>
        <w:t>4</w:t>
      </w:r>
      <w:r w:rsidR="00315BEA" w:rsidRPr="00827019">
        <w:rPr>
          <w:rFonts w:ascii="Tahoma" w:hAnsi="Tahoma" w:cs="Tahoma"/>
          <w:b/>
          <w:sz w:val="28"/>
          <w:szCs w:val="28"/>
        </w:rPr>
        <w:t xml:space="preserve"> </w:t>
      </w:r>
      <w:r w:rsidR="00DD6373" w:rsidRPr="00827019">
        <w:rPr>
          <w:rFonts w:ascii="Tahoma" w:hAnsi="Tahoma" w:cs="Tahoma"/>
          <w:b/>
          <w:sz w:val="28"/>
          <w:szCs w:val="28"/>
        </w:rPr>
        <w:t>financial</w:t>
      </w:r>
      <w:r w:rsidR="00315BEA" w:rsidRPr="00827019">
        <w:rPr>
          <w:rFonts w:ascii="Tahoma" w:hAnsi="Tahoma" w:cs="Tahoma"/>
          <w:b/>
          <w:sz w:val="28"/>
          <w:szCs w:val="28"/>
        </w:rPr>
        <w:t xml:space="preserve"> year</w:t>
      </w:r>
      <w:r w:rsidRPr="00827019">
        <w:rPr>
          <w:rFonts w:ascii="Tahoma" w:hAnsi="Tahoma" w:cs="Tahoma"/>
          <w:b/>
          <w:sz w:val="28"/>
          <w:szCs w:val="28"/>
        </w:rPr>
        <w:t xml:space="preserve"> </w:t>
      </w:r>
      <w:proofErr w:type="spellStart"/>
      <w:r w:rsidR="001A777C" w:rsidRPr="00827019">
        <w:rPr>
          <w:rFonts w:ascii="Tahoma" w:hAnsi="Tahoma" w:cs="Tahoma"/>
          <w:b/>
          <w:sz w:val="28"/>
          <w:szCs w:val="28"/>
        </w:rPr>
        <w:t>Opex</w:t>
      </w:r>
      <w:proofErr w:type="spellEnd"/>
    </w:p>
    <w:p w14:paraId="318BFAC7" w14:textId="33B42469" w:rsidR="00D950FB" w:rsidRPr="00C26409" w:rsidRDefault="00CF1823" w:rsidP="00950625">
      <w:r>
        <w:rPr>
          <w:noProof/>
        </w:rPr>
        <w:drawing>
          <wp:inline distT="0" distB="0" distL="0" distR="0" wp14:anchorId="25791ADD" wp14:editId="3F810393">
            <wp:extent cx="6405880" cy="4163695"/>
            <wp:effectExtent l="0" t="0" r="0" b="8255"/>
            <wp:docPr id="20201474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5880" cy="4163695"/>
                    </a:xfrm>
                    <a:prstGeom prst="rect">
                      <a:avLst/>
                    </a:prstGeom>
                    <a:noFill/>
                  </pic:spPr>
                </pic:pic>
              </a:graphicData>
            </a:graphic>
          </wp:inline>
        </w:drawing>
      </w:r>
    </w:p>
    <w:p w14:paraId="6EC8FFC2" w14:textId="77777777" w:rsidR="00CF1823" w:rsidRPr="00CF1823" w:rsidRDefault="00CF1823" w:rsidP="00CF1823">
      <w:pPr>
        <w:spacing w:line="360" w:lineRule="auto"/>
        <w:rPr>
          <w:rFonts w:ascii="Tahoma" w:eastAsia="Times New Roman" w:hAnsi="Tahoma" w:cs="Tahoma"/>
          <w:b/>
          <w:sz w:val="28"/>
          <w:szCs w:val="28"/>
        </w:rPr>
      </w:pPr>
      <w:bookmarkStart w:id="14" w:name="_Hlk142558235"/>
      <w:bookmarkStart w:id="15" w:name="_Hlk129097562"/>
      <w:r w:rsidRPr="00CF1823">
        <w:rPr>
          <w:rFonts w:ascii="Tahoma" w:eastAsia="Times New Roman" w:hAnsi="Tahoma" w:cs="Tahoma"/>
          <w:b/>
          <w:sz w:val="28"/>
          <w:szCs w:val="28"/>
        </w:rPr>
        <w:t>Employee Related Costs</w:t>
      </w:r>
    </w:p>
    <w:p w14:paraId="3008A26C" w14:textId="77777777" w:rsidR="00CF1823" w:rsidRPr="00CF1823" w:rsidRDefault="00CF1823" w:rsidP="00CF1823">
      <w:pPr>
        <w:spacing w:line="360" w:lineRule="auto"/>
        <w:rPr>
          <w:rFonts w:ascii="Tahoma" w:eastAsia="Times New Roman" w:hAnsi="Tahoma" w:cs="Tahoma"/>
          <w:sz w:val="28"/>
          <w:szCs w:val="28"/>
        </w:rPr>
      </w:pPr>
      <w:r w:rsidRPr="00CF1823">
        <w:rPr>
          <w:rFonts w:ascii="Tahoma" w:eastAsia="Times New Roman" w:hAnsi="Tahoma" w:cs="Tahoma"/>
          <w:sz w:val="28"/>
          <w:szCs w:val="28"/>
        </w:rPr>
        <w:t>The YTD actual for employee related costs is R143, 9million against a YTD budget of R149, 7million which is 96% of the YTD budget.</w:t>
      </w:r>
    </w:p>
    <w:p w14:paraId="564BE745" w14:textId="77777777" w:rsidR="00CF1823" w:rsidRPr="00CF1823" w:rsidRDefault="00CF1823" w:rsidP="00CF1823">
      <w:pPr>
        <w:spacing w:line="360" w:lineRule="auto"/>
        <w:rPr>
          <w:rFonts w:ascii="Tahoma" w:eastAsia="Times New Roman" w:hAnsi="Tahoma" w:cs="Tahoma"/>
          <w:b/>
          <w:sz w:val="28"/>
          <w:szCs w:val="28"/>
        </w:rPr>
      </w:pPr>
    </w:p>
    <w:p w14:paraId="38F41A55" w14:textId="77777777" w:rsidR="00CF1823" w:rsidRPr="00CF1823" w:rsidRDefault="00CF1823" w:rsidP="00CF1823">
      <w:pPr>
        <w:spacing w:line="360" w:lineRule="auto"/>
        <w:rPr>
          <w:rFonts w:ascii="Tahoma" w:eastAsia="Times New Roman" w:hAnsi="Tahoma" w:cs="Tahoma"/>
          <w:b/>
          <w:sz w:val="28"/>
          <w:szCs w:val="28"/>
        </w:rPr>
      </w:pPr>
    </w:p>
    <w:p w14:paraId="07A307AC" w14:textId="77777777" w:rsidR="00CF1823" w:rsidRPr="00CF1823" w:rsidRDefault="00CF1823" w:rsidP="00CF1823">
      <w:pPr>
        <w:spacing w:line="360" w:lineRule="auto"/>
        <w:rPr>
          <w:rFonts w:ascii="Tahoma" w:eastAsia="Times New Roman" w:hAnsi="Tahoma" w:cs="Tahoma"/>
          <w:b/>
          <w:sz w:val="28"/>
          <w:szCs w:val="28"/>
        </w:rPr>
      </w:pPr>
    </w:p>
    <w:p w14:paraId="146A0E54" w14:textId="77777777" w:rsidR="00CF1823" w:rsidRPr="00CF1823" w:rsidRDefault="00CF1823" w:rsidP="00CF1823">
      <w:pPr>
        <w:spacing w:line="360" w:lineRule="auto"/>
        <w:rPr>
          <w:rFonts w:ascii="Tahoma" w:eastAsia="Times New Roman" w:hAnsi="Tahoma" w:cs="Tahoma"/>
          <w:b/>
          <w:sz w:val="28"/>
          <w:szCs w:val="28"/>
        </w:rPr>
      </w:pPr>
      <w:r w:rsidRPr="00CF1823">
        <w:rPr>
          <w:rFonts w:ascii="Tahoma" w:eastAsia="Times New Roman" w:hAnsi="Tahoma" w:cs="Tahoma"/>
          <w:b/>
          <w:sz w:val="28"/>
          <w:szCs w:val="28"/>
        </w:rPr>
        <w:t>Remuneration of Councillors</w:t>
      </w:r>
    </w:p>
    <w:p w14:paraId="43B472E0" w14:textId="77777777" w:rsidR="00CF1823" w:rsidRPr="00CF1823" w:rsidRDefault="00CF1823" w:rsidP="00CF1823">
      <w:pPr>
        <w:spacing w:line="360" w:lineRule="auto"/>
        <w:rPr>
          <w:rFonts w:ascii="Tahoma" w:eastAsia="Times New Roman" w:hAnsi="Tahoma" w:cs="Tahoma"/>
          <w:sz w:val="28"/>
          <w:szCs w:val="28"/>
        </w:rPr>
      </w:pPr>
      <w:r w:rsidRPr="00CF1823">
        <w:rPr>
          <w:rFonts w:ascii="Tahoma" w:eastAsia="Times New Roman" w:hAnsi="Tahoma" w:cs="Tahoma"/>
          <w:sz w:val="28"/>
          <w:szCs w:val="28"/>
        </w:rPr>
        <w:t xml:space="preserve">The remuneration of councillor’s year to date expenditure is at R4, 1m against a YTD budget of R4, 7m representing 88% of the </w:t>
      </w:r>
      <w:proofErr w:type="gramStart"/>
      <w:r w:rsidRPr="00CF1823">
        <w:rPr>
          <w:rFonts w:ascii="Tahoma" w:eastAsia="Times New Roman" w:hAnsi="Tahoma" w:cs="Tahoma"/>
          <w:sz w:val="28"/>
          <w:szCs w:val="28"/>
        </w:rPr>
        <w:t>year to date</w:t>
      </w:r>
      <w:proofErr w:type="gramEnd"/>
      <w:r w:rsidRPr="00CF1823">
        <w:rPr>
          <w:rFonts w:ascii="Tahoma" w:eastAsia="Times New Roman" w:hAnsi="Tahoma" w:cs="Tahoma"/>
          <w:sz w:val="28"/>
          <w:szCs w:val="28"/>
        </w:rPr>
        <w:t xml:space="preserve"> budget. </w:t>
      </w:r>
    </w:p>
    <w:p w14:paraId="7CA7C45A" w14:textId="77777777" w:rsidR="00CF1823" w:rsidRPr="00CF1823" w:rsidRDefault="00CF1823" w:rsidP="00CF1823">
      <w:pPr>
        <w:spacing w:line="360" w:lineRule="auto"/>
        <w:rPr>
          <w:rFonts w:ascii="Tahoma" w:eastAsia="Times New Roman" w:hAnsi="Tahoma" w:cs="Tahoma"/>
          <w:b/>
          <w:sz w:val="28"/>
          <w:szCs w:val="28"/>
        </w:rPr>
      </w:pPr>
    </w:p>
    <w:p w14:paraId="4B24ADC0" w14:textId="77777777" w:rsidR="00CF1823" w:rsidRPr="00CF1823" w:rsidRDefault="00CF1823" w:rsidP="00CF1823">
      <w:pPr>
        <w:spacing w:line="360" w:lineRule="auto"/>
        <w:rPr>
          <w:rFonts w:ascii="Tahoma" w:eastAsia="Times New Roman" w:hAnsi="Tahoma" w:cs="Tahoma"/>
          <w:b/>
          <w:sz w:val="28"/>
          <w:szCs w:val="28"/>
        </w:rPr>
      </w:pPr>
      <w:r w:rsidRPr="00CF1823">
        <w:rPr>
          <w:rFonts w:ascii="Tahoma" w:eastAsia="Times New Roman" w:hAnsi="Tahoma" w:cs="Tahoma"/>
          <w:b/>
          <w:sz w:val="28"/>
          <w:szCs w:val="28"/>
        </w:rPr>
        <w:t>Finance Charges</w:t>
      </w:r>
    </w:p>
    <w:p w14:paraId="592A7EBB" w14:textId="77777777" w:rsidR="00CF1823" w:rsidRPr="00CF1823" w:rsidRDefault="00CF1823" w:rsidP="00CF1823">
      <w:pPr>
        <w:spacing w:line="360" w:lineRule="auto"/>
        <w:jc w:val="both"/>
        <w:rPr>
          <w:rFonts w:ascii="Tahoma" w:eastAsia="Times New Roman" w:hAnsi="Tahoma" w:cs="Tahoma"/>
          <w:sz w:val="28"/>
          <w:szCs w:val="28"/>
        </w:rPr>
      </w:pPr>
      <w:r w:rsidRPr="00CF1823">
        <w:rPr>
          <w:rFonts w:ascii="Tahoma" w:eastAsia="Times New Roman" w:hAnsi="Tahoma" w:cs="Tahoma"/>
          <w:sz w:val="28"/>
          <w:szCs w:val="28"/>
        </w:rPr>
        <w:t>The YTD budget for finance charges is R58 333 against a YTD actual of R2 152 which is 4% of the YTD budget. There was no movement in the month ending January 2024.</w:t>
      </w:r>
    </w:p>
    <w:p w14:paraId="4E4CBFEC" w14:textId="77777777" w:rsidR="00CF1823" w:rsidRPr="00CF1823" w:rsidRDefault="00CF1823" w:rsidP="00CF1823">
      <w:pPr>
        <w:spacing w:line="360" w:lineRule="auto"/>
        <w:rPr>
          <w:rFonts w:ascii="Tahoma" w:eastAsia="Times New Roman" w:hAnsi="Tahoma" w:cs="Tahoma"/>
          <w:b/>
          <w:sz w:val="28"/>
          <w:szCs w:val="28"/>
        </w:rPr>
      </w:pPr>
    </w:p>
    <w:p w14:paraId="716BA177" w14:textId="77777777" w:rsidR="00CF1823" w:rsidRPr="00CF1823" w:rsidRDefault="00CF1823" w:rsidP="00CF1823">
      <w:pPr>
        <w:spacing w:line="360" w:lineRule="auto"/>
        <w:rPr>
          <w:rFonts w:ascii="Tahoma" w:eastAsia="Times New Roman" w:hAnsi="Tahoma" w:cs="Tahoma"/>
          <w:b/>
          <w:sz w:val="28"/>
          <w:szCs w:val="28"/>
        </w:rPr>
      </w:pPr>
      <w:r w:rsidRPr="00CF1823">
        <w:rPr>
          <w:rFonts w:ascii="Tahoma" w:eastAsia="Times New Roman" w:hAnsi="Tahoma" w:cs="Tahoma"/>
          <w:b/>
          <w:sz w:val="28"/>
          <w:szCs w:val="28"/>
        </w:rPr>
        <w:t>Inventory Consumed</w:t>
      </w:r>
    </w:p>
    <w:p w14:paraId="491E3F2D" w14:textId="77777777" w:rsidR="00CF1823" w:rsidRPr="00CF1823" w:rsidRDefault="00CF1823" w:rsidP="00CF1823">
      <w:pPr>
        <w:spacing w:line="360" w:lineRule="auto"/>
        <w:rPr>
          <w:rFonts w:ascii="Tahoma" w:eastAsia="Times New Roman" w:hAnsi="Tahoma" w:cs="Tahoma"/>
          <w:sz w:val="28"/>
          <w:szCs w:val="28"/>
        </w:rPr>
      </w:pPr>
      <w:r w:rsidRPr="00CF1823">
        <w:rPr>
          <w:rFonts w:ascii="Tahoma" w:eastAsia="Times New Roman" w:hAnsi="Tahoma" w:cs="Tahoma"/>
          <w:sz w:val="28"/>
          <w:szCs w:val="28"/>
        </w:rPr>
        <w:t xml:space="preserve">The inventory consumed has the original budget of R28, 4m. The </w:t>
      </w:r>
      <w:proofErr w:type="gramStart"/>
      <w:r w:rsidRPr="00CF1823">
        <w:rPr>
          <w:rFonts w:ascii="Tahoma" w:eastAsia="Times New Roman" w:hAnsi="Tahoma" w:cs="Tahoma"/>
          <w:sz w:val="28"/>
          <w:szCs w:val="28"/>
        </w:rPr>
        <w:t>year to date</w:t>
      </w:r>
      <w:proofErr w:type="gramEnd"/>
      <w:r w:rsidRPr="00CF1823">
        <w:rPr>
          <w:rFonts w:ascii="Tahoma" w:eastAsia="Times New Roman" w:hAnsi="Tahoma" w:cs="Tahoma"/>
          <w:sz w:val="28"/>
          <w:szCs w:val="28"/>
        </w:rPr>
        <w:t xml:space="preserve"> expenditure for inventory is R17, 9m against a YTD budget of R16, 5million representing 108 per cent expenditure of the year to date budget. </w:t>
      </w:r>
    </w:p>
    <w:p w14:paraId="286A7F62" w14:textId="77777777" w:rsidR="00CF1823" w:rsidRPr="00CF1823" w:rsidRDefault="00CF1823" w:rsidP="00CF1823">
      <w:pPr>
        <w:spacing w:line="360" w:lineRule="auto"/>
        <w:rPr>
          <w:rFonts w:ascii="Tahoma" w:eastAsia="Times New Roman" w:hAnsi="Tahoma" w:cs="Tahoma"/>
          <w:sz w:val="28"/>
          <w:szCs w:val="28"/>
        </w:rPr>
      </w:pPr>
    </w:p>
    <w:p w14:paraId="18A5AADF" w14:textId="77777777" w:rsidR="00CF1823" w:rsidRPr="00CF1823" w:rsidRDefault="00CF1823" w:rsidP="00CF1823">
      <w:pPr>
        <w:spacing w:line="360" w:lineRule="auto"/>
        <w:rPr>
          <w:rFonts w:ascii="Tahoma" w:eastAsia="Times New Roman" w:hAnsi="Tahoma" w:cs="Tahoma"/>
          <w:sz w:val="28"/>
          <w:szCs w:val="28"/>
        </w:rPr>
      </w:pPr>
      <w:r w:rsidRPr="00CF1823">
        <w:rPr>
          <w:rFonts w:ascii="Tahoma" w:eastAsia="Times New Roman" w:hAnsi="Tahoma" w:cs="Tahoma"/>
          <w:b/>
          <w:sz w:val="28"/>
          <w:szCs w:val="28"/>
        </w:rPr>
        <w:t>Contracted Services</w:t>
      </w:r>
    </w:p>
    <w:p w14:paraId="2698DF71" w14:textId="77777777" w:rsidR="00CF1823" w:rsidRPr="00CF1823" w:rsidRDefault="00CF1823" w:rsidP="00CF1823">
      <w:pPr>
        <w:spacing w:line="360" w:lineRule="auto"/>
        <w:rPr>
          <w:rFonts w:ascii="Tahoma" w:eastAsia="Times New Roman" w:hAnsi="Tahoma" w:cs="Tahoma"/>
          <w:sz w:val="28"/>
          <w:szCs w:val="28"/>
        </w:rPr>
      </w:pPr>
      <w:r w:rsidRPr="00CF1823">
        <w:rPr>
          <w:rFonts w:ascii="Tahoma" w:eastAsia="Times New Roman" w:hAnsi="Tahoma" w:cs="Tahoma"/>
          <w:sz w:val="28"/>
          <w:szCs w:val="28"/>
        </w:rPr>
        <w:t xml:space="preserve">The original budget for contracted services is R 140, 2milllion. </w:t>
      </w:r>
      <w:bookmarkStart w:id="16" w:name="_Hlk142497954"/>
      <w:r w:rsidRPr="00CF1823">
        <w:rPr>
          <w:rFonts w:ascii="Tahoma" w:eastAsia="Times New Roman" w:hAnsi="Tahoma" w:cs="Tahoma"/>
          <w:sz w:val="28"/>
          <w:szCs w:val="28"/>
        </w:rPr>
        <w:t xml:space="preserve">The </w:t>
      </w:r>
      <w:proofErr w:type="gramStart"/>
      <w:r w:rsidRPr="00CF1823">
        <w:rPr>
          <w:rFonts w:ascii="Tahoma" w:eastAsia="Times New Roman" w:hAnsi="Tahoma" w:cs="Tahoma"/>
          <w:sz w:val="28"/>
          <w:szCs w:val="28"/>
        </w:rPr>
        <w:t>year to date</w:t>
      </w:r>
      <w:proofErr w:type="gramEnd"/>
      <w:r w:rsidRPr="00CF1823">
        <w:rPr>
          <w:rFonts w:ascii="Tahoma" w:eastAsia="Times New Roman" w:hAnsi="Tahoma" w:cs="Tahoma"/>
          <w:sz w:val="28"/>
          <w:szCs w:val="28"/>
        </w:rPr>
        <w:t xml:space="preserve"> expenditure for Contracted Services is R73, 8m against a YTD budget of R81, 7million representing 90 per cent of planned expenditure.</w:t>
      </w:r>
    </w:p>
    <w:p w14:paraId="51C0AEE4" w14:textId="77777777" w:rsidR="00CF1823" w:rsidRPr="00CF1823" w:rsidRDefault="00CF1823" w:rsidP="00CF1823">
      <w:pPr>
        <w:spacing w:line="360" w:lineRule="auto"/>
        <w:rPr>
          <w:rFonts w:ascii="Tahoma" w:eastAsia="Times New Roman" w:hAnsi="Tahoma" w:cs="Tahoma"/>
          <w:sz w:val="28"/>
          <w:szCs w:val="28"/>
        </w:rPr>
      </w:pPr>
    </w:p>
    <w:bookmarkEnd w:id="16"/>
    <w:p w14:paraId="5A9FC735" w14:textId="77777777" w:rsidR="00D537D9" w:rsidRDefault="00D537D9" w:rsidP="00CF1823">
      <w:pPr>
        <w:spacing w:line="360" w:lineRule="auto"/>
        <w:rPr>
          <w:rFonts w:ascii="Tahoma" w:eastAsia="Times New Roman" w:hAnsi="Tahoma" w:cs="Tahoma"/>
          <w:b/>
          <w:sz w:val="28"/>
          <w:szCs w:val="28"/>
        </w:rPr>
      </w:pPr>
    </w:p>
    <w:p w14:paraId="68024D8C" w14:textId="370F2233" w:rsidR="00CF1823" w:rsidRPr="00CF1823" w:rsidRDefault="00CF1823" w:rsidP="00CF1823">
      <w:pPr>
        <w:spacing w:line="360" w:lineRule="auto"/>
        <w:rPr>
          <w:rFonts w:ascii="Tahoma" w:eastAsia="Times New Roman" w:hAnsi="Tahoma" w:cs="Tahoma"/>
          <w:b/>
          <w:sz w:val="28"/>
          <w:szCs w:val="28"/>
        </w:rPr>
      </w:pPr>
      <w:r w:rsidRPr="00CF1823">
        <w:rPr>
          <w:rFonts w:ascii="Tahoma" w:eastAsia="Times New Roman" w:hAnsi="Tahoma" w:cs="Tahoma"/>
          <w:b/>
          <w:sz w:val="28"/>
          <w:szCs w:val="28"/>
        </w:rPr>
        <w:t>Other Expenditure</w:t>
      </w:r>
    </w:p>
    <w:p w14:paraId="3B65E334" w14:textId="77777777" w:rsidR="00CF1823" w:rsidRPr="00CF1823" w:rsidRDefault="00CF1823" w:rsidP="00CF1823">
      <w:pPr>
        <w:spacing w:line="360" w:lineRule="auto"/>
        <w:rPr>
          <w:rFonts w:ascii="Tahoma" w:eastAsia="Times New Roman" w:hAnsi="Tahoma" w:cs="Tahoma"/>
          <w:sz w:val="28"/>
          <w:szCs w:val="28"/>
        </w:rPr>
      </w:pPr>
      <w:r w:rsidRPr="00CF1823">
        <w:rPr>
          <w:rFonts w:ascii="Tahoma" w:eastAsia="Times New Roman" w:hAnsi="Tahoma" w:cs="Tahoma"/>
          <w:sz w:val="28"/>
          <w:szCs w:val="28"/>
        </w:rPr>
        <w:t xml:space="preserve">The YTD budget for other expenditure was at R55, 2milllion against a YTD expenditure of R 56, 4million or 102 per cent and expenditure for the month of January 2024 is R 4, 6million. </w:t>
      </w:r>
    </w:p>
    <w:p w14:paraId="454E89F6" w14:textId="77777777" w:rsidR="00A61D25" w:rsidRDefault="00A61D25" w:rsidP="00F90228">
      <w:pPr>
        <w:spacing w:line="360" w:lineRule="auto"/>
        <w:rPr>
          <w:rFonts w:ascii="Tahoma" w:eastAsia="Times New Roman" w:hAnsi="Tahoma" w:cs="Tahoma"/>
          <w:b/>
          <w:sz w:val="28"/>
          <w:szCs w:val="28"/>
        </w:rPr>
      </w:pPr>
    </w:p>
    <w:bookmarkEnd w:id="14"/>
    <w:bookmarkEnd w:id="15"/>
    <w:p w14:paraId="2DA54A79" w14:textId="119B20FA" w:rsidR="00CB037A" w:rsidRPr="00827019" w:rsidRDefault="0010391B" w:rsidP="00CB037A">
      <w:pPr>
        <w:rPr>
          <w:rFonts w:ascii="Tahoma" w:hAnsi="Tahoma" w:cs="Tahoma"/>
          <w:b/>
          <w:sz w:val="28"/>
          <w:szCs w:val="28"/>
        </w:rPr>
      </w:pPr>
      <w:r w:rsidRPr="00827019">
        <w:rPr>
          <w:rFonts w:ascii="Tahoma" w:hAnsi="Tahoma" w:cs="Tahoma"/>
          <w:b/>
          <w:sz w:val="28"/>
          <w:szCs w:val="28"/>
        </w:rPr>
        <w:t>Performance assessment</w:t>
      </w:r>
    </w:p>
    <w:p w14:paraId="3926E19E" w14:textId="77777777" w:rsidR="00636029" w:rsidRPr="00827019" w:rsidRDefault="00636029" w:rsidP="00636029">
      <w:pPr>
        <w:tabs>
          <w:tab w:val="left" w:pos="3260"/>
        </w:tabs>
        <w:spacing w:line="360" w:lineRule="auto"/>
        <w:jc w:val="both"/>
        <w:rPr>
          <w:rFonts w:ascii="Tahoma" w:hAnsi="Tahoma" w:cs="Tahoma"/>
          <w:sz w:val="28"/>
          <w:szCs w:val="28"/>
        </w:rPr>
      </w:pPr>
      <w:r w:rsidRPr="00827019">
        <w:rPr>
          <w:rFonts w:ascii="Tahoma" w:hAnsi="Tahoma" w:cs="Tahoma"/>
          <w:sz w:val="28"/>
          <w:szCs w:val="28"/>
        </w:rPr>
        <w:t>The Performance</w:t>
      </w:r>
      <w:r w:rsidR="00FE6835" w:rsidRPr="00827019">
        <w:rPr>
          <w:rFonts w:ascii="Tahoma" w:hAnsi="Tahoma" w:cs="Tahoma"/>
          <w:sz w:val="28"/>
          <w:szCs w:val="28"/>
        </w:rPr>
        <w:t xml:space="preserve"> Assessment Report </w:t>
      </w:r>
      <w:r w:rsidRPr="00827019">
        <w:rPr>
          <w:rFonts w:ascii="Tahoma" w:hAnsi="Tahoma" w:cs="Tahoma"/>
          <w:sz w:val="28"/>
          <w:szCs w:val="28"/>
        </w:rPr>
        <w:t>will be available on the f</w:t>
      </w:r>
      <w:r w:rsidR="008A5063" w:rsidRPr="00827019">
        <w:rPr>
          <w:rFonts w:ascii="Tahoma" w:hAnsi="Tahoma" w:cs="Tahoma"/>
          <w:sz w:val="28"/>
          <w:szCs w:val="28"/>
        </w:rPr>
        <w:t>ourth</w:t>
      </w:r>
      <w:r w:rsidRPr="00827019">
        <w:rPr>
          <w:rFonts w:ascii="Tahoma" w:hAnsi="Tahoma" w:cs="Tahoma"/>
          <w:sz w:val="28"/>
          <w:szCs w:val="28"/>
        </w:rPr>
        <w:t xml:space="preserve"> quarter in terms of Sec 52 (d) of the Municipal Finance Management Act.</w:t>
      </w:r>
    </w:p>
    <w:p w14:paraId="23AA4630" w14:textId="77777777" w:rsidR="00C01685" w:rsidRDefault="00C01685" w:rsidP="00636029">
      <w:pPr>
        <w:tabs>
          <w:tab w:val="left" w:pos="3260"/>
        </w:tabs>
        <w:spacing w:line="360" w:lineRule="auto"/>
        <w:jc w:val="both"/>
        <w:rPr>
          <w:rFonts w:ascii="Tahoma" w:hAnsi="Tahoma" w:cs="Tahoma"/>
          <w:b/>
          <w:sz w:val="28"/>
          <w:szCs w:val="28"/>
        </w:rPr>
      </w:pPr>
    </w:p>
    <w:p w14:paraId="56536678" w14:textId="77777777" w:rsidR="008A16F7" w:rsidRPr="00827019" w:rsidRDefault="008A16F7" w:rsidP="00636029">
      <w:pPr>
        <w:tabs>
          <w:tab w:val="left" w:pos="3260"/>
        </w:tabs>
        <w:spacing w:line="360" w:lineRule="auto"/>
        <w:jc w:val="both"/>
        <w:rPr>
          <w:rFonts w:ascii="Tahoma" w:hAnsi="Tahoma" w:cs="Tahoma"/>
          <w:b/>
          <w:sz w:val="28"/>
          <w:szCs w:val="28"/>
        </w:rPr>
      </w:pPr>
      <w:r w:rsidRPr="00827019">
        <w:rPr>
          <w:rFonts w:ascii="Tahoma" w:hAnsi="Tahoma" w:cs="Tahoma"/>
          <w:b/>
          <w:sz w:val="28"/>
          <w:szCs w:val="28"/>
        </w:rPr>
        <w:t>Actual and revised targets for cash receipts</w:t>
      </w:r>
    </w:p>
    <w:p w14:paraId="588EEAED" w14:textId="77777777" w:rsidR="00DD6866" w:rsidRDefault="00DD6866" w:rsidP="00636029">
      <w:pPr>
        <w:tabs>
          <w:tab w:val="left" w:pos="3260"/>
        </w:tabs>
        <w:spacing w:line="360" w:lineRule="auto"/>
        <w:jc w:val="both"/>
        <w:rPr>
          <w:rFonts w:ascii="Tahoma" w:hAnsi="Tahoma" w:cs="Tahoma"/>
        </w:rPr>
      </w:pPr>
    </w:p>
    <w:p w14:paraId="7DD75E0F" w14:textId="77777777" w:rsidR="00C01685" w:rsidRDefault="00C01685" w:rsidP="00636029">
      <w:pPr>
        <w:tabs>
          <w:tab w:val="left" w:pos="3260"/>
        </w:tabs>
        <w:spacing w:line="360" w:lineRule="auto"/>
        <w:jc w:val="both"/>
        <w:rPr>
          <w:rFonts w:ascii="Tahoma" w:hAnsi="Tahoma" w:cs="Tahoma"/>
        </w:rPr>
        <w:sectPr w:rsidR="00C01685" w:rsidSect="00AC6FAE">
          <w:headerReference w:type="default" r:id="rId31"/>
          <w:footerReference w:type="default" r:id="rId32"/>
          <w:pgSz w:w="11906" w:h="16838"/>
          <w:pgMar w:top="1440" w:right="1440" w:bottom="1440" w:left="1440" w:header="708" w:footer="708" w:gutter="0"/>
          <w:cols w:space="708"/>
          <w:titlePg/>
          <w:docGrid w:linePitch="360"/>
        </w:sectPr>
      </w:pPr>
    </w:p>
    <w:p w14:paraId="4A406F18" w14:textId="3B85788B" w:rsidR="00B31262" w:rsidRDefault="003714CA" w:rsidP="00636029">
      <w:pPr>
        <w:tabs>
          <w:tab w:val="left" w:pos="3260"/>
        </w:tabs>
        <w:spacing w:line="360" w:lineRule="auto"/>
        <w:jc w:val="both"/>
        <w:rPr>
          <w:rFonts w:cs="Arial"/>
        </w:rPr>
      </w:pPr>
      <w:r w:rsidRPr="003714CA">
        <w:drawing>
          <wp:inline distT="0" distB="0" distL="0" distR="0" wp14:anchorId="33A4E5D7" wp14:editId="20B286F9">
            <wp:extent cx="9467850" cy="5835650"/>
            <wp:effectExtent l="0" t="0" r="0" b="0"/>
            <wp:docPr id="15112719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467850" cy="5835650"/>
                    </a:xfrm>
                    <a:prstGeom prst="rect">
                      <a:avLst/>
                    </a:prstGeom>
                    <a:noFill/>
                    <a:ln>
                      <a:noFill/>
                    </a:ln>
                  </pic:spPr>
                </pic:pic>
              </a:graphicData>
            </a:graphic>
          </wp:inline>
        </w:drawing>
      </w:r>
    </w:p>
    <w:p w14:paraId="24F2B91F" w14:textId="77777777" w:rsidR="00B31262" w:rsidRDefault="00B31262" w:rsidP="00636029">
      <w:pPr>
        <w:tabs>
          <w:tab w:val="left" w:pos="3260"/>
        </w:tabs>
        <w:spacing w:line="360" w:lineRule="auto"/>
        <w:jc w:val="both"/>
        <w:rPr>
          <w:rFonts w:cs="Arial"/>
        </w:rPr>
        <w:sectPr w:rsidR="00B31262" w:rsidSect="00B31262">
          <w:pgSz w:w="16838" w:h="11906" w:orient="landscape"/>
          <w:pgMar w:top="1440" w:right="1440" w:bottom="1440" w:left="1440" w:header="709" w:footer="709" w:gutter="0"/>
          <w:cols w:space="708"/>
          <w:titlePg/>
          <w:docGrid w:linePitch="360"/>
        </w:sectPr>
      </w:pPr>
    </w:p>
    <w:p w14:paraId="0EB4A618" w14:textId="77777777" w:rsidR="00AC3E38" w:rsidRPr="008A16F7" w:rsidRDefault="008A16F7" w:rsidP="00636029">
      <w:pPr>
        <w:tabs>
          <w:tab w:val="left" w:pos="3260"/>
        </w:tabs>
        <w:spacing w:line="360" w:lineRule="auto"/>
        <w:jc w:val="both"/>
        <w:rPr>
          <w:rFonts w:cs="Arial"/>
          <w:b/>
          <w:sz w:val="28"/>
          <w:szCs w:val="28"/>
        </w:rPr>
      </w:pPr>
      <w:r w:rsidRPr="008A16F7">
        <w:rPr>
          <w:rFonts w:cs="Arial"/>
          <w:b/>
          <w:sz w:val="28"/>
          <w:szCs w:val="28"/>
        </w:rPr>
        <w:t>Capital Expenditure Trend</w:t>
      </w:r>
    </w:p>
    <w:p w14:paraId="4354934D" w14:textId="00949570" w:rsidR="00AC3E38" w:rsidRDefault="00E8212C" w:rsidP="00636029">
      <w:pPr>
        <w:tabs>
          <w:tab w:val="left" w:pos="3260"/>
        </w:tabs>
        <w:spacing w:line="360" w:lineRule="auto"/>
        <w:jc w:val="both"/>
        <w:rPr>
          <w:rFonts w:cs="Arial"/>
        </w:rPr>
      </w:pPr>
      <w:r w:rsidRPr="00E8212C">
        <w:drawing>
          <wp:inline distT="0" distB="0" distL="0" distR="0" wp14:anchorId="585C35AF" wp14:editId="064C7726">
            <wp:extent cx="6337300" cy="2933700"/>
            <wp:effectExtent l="0" t="0" r="6350" b="0"/>
            <wp:docPr id="10283863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37300" cy="2933700"/>
                    </a:xfrm>
                    <a:prstGeom prst="rect">
                      <a:avLst/>
                    </a:prstGeom>
                    <a:noFill/>
                    <a:ln>
                      <a:noFill/>
                    </a:ln>
                  </pic:spPr>
                </pic:pic>
              </a:graphicData>
            </a:graphic>
          </wp:inline>
        </w:drawing>
      </w:r>
    </w:p>
    <w:p w14:paraId="073FB689" w14:textId="77777777" w:rsidR="00CE6257" w:rsidRDefault="00CE6257" w:rsidP="00636029">
      <w:pPr>
        <w:tabs>
          <w:tab w:val="left" w:pos="3260"/>
        </w:tabs>
        <w:spacing w:line="360" w:lineRule="auto"/>
        <w:jc w:val="both"/>
        <w:rPr>
          <w:rFonts w:cs="Arial"/>
        </w:rPr>
      </w:pPr>
    </w:p>
    <w:p w14:paraId="64C6017C" w14:textId="44E3C085" w:rsidR="00A865C9" w:rsidRDefault="00E8212C" w:rsidP="00636029">
      <w:pPr>
        <w:tabs>
          <w:tab w:val="left" w:pos="3260"/>
        </w:tabs>
        <w:spacing w:line="360" w:lineRule="auto"/>
        <w:jc w:val="both"/>
        <w:rPr>
          <w:rFonts w:cs="Arial"/>
          <w:b/>
          <w:sz w:val="28"/>
          <w:szCs w:val="28"/>
        </w:rPr>
      </w:pPr>
      <w:r>
        <w:rPr>
          <w:rFonts w:cs="Arial"/>
          <w:b/>
          <w:noProof/>
          <w:sz w:val="28"/>
          <w:szCs w:val="28"/>
        </w:rPr>
        <w:drawing>
          <wp:inline distT="0" distB="0" distL="0" distR="0" wp14:anchorId="52584895" wp14:editId="1A21CB12">
            <wp:extent cx="6987540" cy="3352800"/>
            <wp:effectExtent l="0" t="0" r="3810" b="0"/>
            <wp:docPr id="213212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87540" cy="3352800"/>
                    </a:xfrm>
                    <a:prstGeom prst="rect">
                      <a:avLst/>
                    </a:prstGeom>
                    <a:noFill/>
                  </pic:spPr>
                </pic:pic>
              </a:graphicData>
            </a:graphic>
          </wp:inline>
        </w:drawing>
      </w:r>
    </w:p>
    <w:p w14:paraId="2D1615A8" w14:textId="77777777" w:rsidR="00A865C9" w:rsidRDefault="00A865C9" w:rsidP="00636029">
      <w:pPr>
        <w:tabs>
          <w:tab w:val="left" w:pos="3260"/>
        </w:tabs>
        <w:spacing w:line="360" w:lineRule="auto"/>
        <w:jc w:val="both"/>
        <w:rPr>
          <w:rFonts w:cs="Arial"/>
          <w:b/>
          <w:sz w:val="28"/>
          <w:szCs w:val="28"/>
        </w:rPr>
      </w:pPr>
    </w:p>
    <w:p w14:paraId="6B8D7DB1" w14:textId="77777777" w:rsidR="00CE6257" w:rsidRDefault="00CE6257" w:rsidP="00636029">
      <w:pPr>
        <w:tabs>
          <w:tab w:val="left" w:pos="3260"/>
        </w:tabs>
        <w:spacing w:line="360" w:lineRule="auto"/>
        <w:jc w:val="both"/>
        <w:rPr>
          <w:rFonts w:cs="Arial"/>
          <w:b/>
          <w:sz w:val="28"/>
          <w:szCs w:val="28"/>
        </w:rPr>
      </w:pPr>
    </w:p>
    <w:p w14:paraId="795FF20B" w14:textId="77777777" w:rsidR="00BF51C9" w:rsidRDefault="00BF51C9" w:rsidP="00636029">
      <w:pPr>
        <w:tabs>
          <w:tab w:val="left" w:pos="3260"/>
        </w:tabs>
        <w:spacing w:line="360" w:lineRule="auto"/>
        <w:jc w:val="both"/>
        <w:rPr>
          <w:rFonts w:cs="Arial"/>
          <w:b/>
          <w:sz w:val="28"/>
          <w:szCs w:val="28"/>
        </w:rPr>
      </w:pPr>
    </w:p>
    <w:p w14:paraId="4B5A6E3D" w14:textId="77777777" w:rsidR="00BF51C9" w:rsidRDefault="00BF51C9" w:rsidP="00636029">
      <w:pPr>
        <w:tabs>
          <w:tab w:val="left" w:pos="3260"/>
        </w:tabs>
        <w:spacing w:line="360" w:lineRule="auto"/>
        <w:jc w:val="both"/>
        <w:rPr>
          <w:rFonts w:cs="Arial"/>
          <w:b/>
          <w:sz w:val="28"/>
          <w:szCs w:val="28"/>
        </w:rPr>
      </w:pPr>
    </w:p>
    <w:p w14:paraId="1EA3CDBC" w14:textId="1A3630D1" w:rsidR="00277762" w:rsidRDefault="008A16F7" w:rsidP="00636029">
      <w:pPr>
        <w:tabs>
          <w:tab w:val="left" w:pos="3260"/>
        </w:tabs>
        <w:spacing w:line="360" w:lineRule="auto"/>
        <w:jc w:val="both"/>
        <w:rPr>
          <w:rFonts w:cs="Arial"/>
          <w:b/>
          <w:sz w:val="28"/>
          <w:szCs w:val="28"/>
        </w:rPr>
      </w:pPr>
      <w:r w:rsidRPr="008A16F7">
        <w:rPr>
          <w:rFonts w:cs="Arial"/>
          <w:b/>
          <w:sz w:val="28"/>
          <w:szCs w:val="28"/>
        </w:rPr>
        <w:t>Capital Expenditure on New Assets by Asset Class</w:t>
      </w:r>
    </w:p>
    <w:p w14:paraId="0D187A32" w14:textId="547DA9D1" w:rsidR="00277762" w:rsidRDefault="005013E9" w:rsidP="00636029">
      <w:pPr>
        <w:tabs>
          <w:tab w:val="left" w:pos="3260"/>
        </w:tabs>
        <w:spacing w:line="360" w:lineRule="auto"/>
        <w:jc w:val="both"/>
        <w:rPr>
          <w:rFonts w:cs="Arial"/>
        </w:rPr>
      </w:pPr>
      <w:r w:rsidRPr="005013E9">
        <w:drawing>
          <wp:inline distT="0" distB="0" distL="0" distR="0" wp14:anchorId="70244DB2" wp14:editId="1DCA54C4">
            <wp:extent cx="6261100" cy="7086600"/>
            <wp:effectExtent l="0" t="0" r="6350" b="0"/>
            <wp:docPr id="102178429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61100" cy="7086600"/>
                    </a:xfrm>
                    <a:prstGeom prst="rect">
                      <a:avLst/>
                    </a:prstGeom>
                    <a:noFill/>
                    <a:ln>
                      <a:noFill/>
                    </a:ln>
                  </pic:spPr>
                </pic:pic>
              </a:graphicData>
            </a:graphic>
          </wp:inline>
        </w:drawing>
      </w:r>
    </w:p>
    <w:p w14:paraId="7F147BEB" w14:textId="77777777" w:rsidR="009650E1" w:rsidRDefault="009650E1" w:rsidP="00636029">
      <w:pPr>
        <w:tabs>
          <w:tab w:val="left" w:pos="3260"/>
        </w:tabs>
        <w:spacing w:line="360" w:lineRule="auto"/>
        <w:jc w:val="both"/>
        <w:rPr>
          <w:rFonts w:cs="Arial"/>
        </w:rPr>
      </w:pPr>
    </w:p>
    <w:p w14:paraId="4FE2E992" w14:textId="77777777" w:rsidR="00B31B6E" w:rsidRDefault="00B31B6E" w:rsidP="00636029">
      <w:pPr>
        <w:tabs>
          <w:tab w:val="left" w:pos="3260"/>
        </w:tabs>
        <w:spacing w:line="360" w:lineRule="auto"/>
        <w:jc w:val="both"/>
        <w:rPr>
          <w:rFonts w:cs="Arial"/>
          <w:b/>
          <w:sz w:val="28"/>
          <w:szCs w:val="28"/>
        </w:rPr>
      </w:pPr>
    </w:p>
    <w:p w14:paraId="34CA9CE0" w14:textId="77777777" w:rsidR="004B240A" w:rsidRDefault="004B240A" w:rsidP="00636029">
      <w:pPr>
        <w:tabs>
          <w:tab w:val="left" w:pos="3260"/>
        </w:tabs>
        <w:spacing w:line="360" w:lineRule="auto"/>
        <w:jc w:val="both"/>
        <w:rPr>
          <w:rFonts w:cs="Arial"/>
          <w:b/>
          <w:sz w:val="28"/>
          <w:szCs w:val="28"/>
        </w:rPr>
      </w:pPr>
    </w:p>
    <w:p w14:paraId="13A5A8AD" w14:textId="5BF11F4E" w:rsidR="008F46CB" w:rsidRDefault="008A16F7" w:rsidP="00636029">
      <w:pPr>
        <w:tabs>
          <w:tab w:val="left" w:pos="3260"/>
        </w:tabs>
        <w:spacing w:line="360" w:lineRule="auto"/>
        <w:jc w:val="both"/>
        <w:rPr>
          <w:rFonts w:cs="Arial"/>
          <w:b/>
          <w:sz w:val="28"/>
          <w:szCs w:val="28"/>
        </w:rPr>
      </w:pPr>
      <w:r w:rsidRPr="008A16F7">
        <w:rPr>
          <w:rFonts w:cs="Arial"/>
          <w:b/>
          <w:sz w:val="28"/>
          <w:szCs w:val="28"/>
        </w:rPr>
        <w:t xml:space="preserve">Capital Expenditure </w:t>
      </w:r>
      <w:r w:rsidR="00E84166" w:rsidRPr="008A16F7">
        <w:rPr>
          <w:rFonts w:cs="Arial"/>
          <w:b/>
          <w:sz w:val="28"/>
          <w:szCs w:val="28"/>
        </w:rPr>
        <w:t>on</w:t>
      </w:r>
      <w:r w:rsidRPr="008A16F7">
        <w:rPr>
          <w:rFonts w:cs="Arial"/>
          <w:b/>
          <w:sz w:val="28"/>
          <w:szCs w:val="28"/>
        </w:rPr>
        <w:t xml:space="preserve"> Renewal of Existing Assets by Asset Class</w:t>
      </w:r>
    </w:p>
    <w:p w14:paraId="6C9ED0DB" w14:textId="7296333F" w:rsidR="00A036AD" w:rsidRDefault="00522B61" w:rsidP="00636029">
      <w:pPr>
        <w:tabs>
          <w:tab w:val="left" w:pos="3260"/>
        </w:tabs>
        <w:spacing w:line="360" w:lineRule="auto"/>
        <w:jc w:val="both"/>
        <w:rPr>
          <w:rFonts w:cs="Arial"/>
          <w:b/>
          <w:sz w:val="28"/>
          <w:szCs w:val="28"/>
        </w:rPr>
      </w:pPr>
      <w:r w:rsidRPr="00522B61">
        <w:drawing>
          <wp:inline distT="0" distB="0" distL="0" distR="0" wp14:anchorId="46D51F94" wp14:editId="23F26D44">
            <wp:extent cx="6330950" cy="4559300"/>
            <wp:effectExtent l="0" t="0" r="0" b="0"/>
            <wp:docPr id="183934396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30950" cy="4559300"/>
                    </a:xfrm>
                    <a:prstGeom prst="rect">
                      <a:avLst/>
                    </a:prstGeom>
                    <a:noFill/>
                    <a:ln>
                      <a:noFill/>
                    </a:ln>
                  </pic:spPr>
                </pic:pic>
              </a:graphicData>
            </a:graphic>
          </wp:inline>
        </w:drawing>
      </w:r>
    </w:p>
    <w:p w14:paraId="1D47C84F" w14:textId="77777777" w:rsidR="00943045" w:rsidRDefault="00943045" w:rsidP="00A036AD">
      <w:pPr>
        <w:tabs>
          <w:tab w:val="left" w:pos="3260"/>
        </w:tabs>
        <w:spacing w:line="360" w:lineRule="auto"/>
        <w:jc w:val="both"/>
        <w:rPr>
          <w:rFonts w:ascii="Tahoma" w:hAnsi="Tahoma" w:cs="Tahoma"/>
          <w:b/>
          <w:sz w:val="24"/>
          <w:szCs w:val="24"/>
        </w:rPr>
      </w:pPr>
    </w:p>
    <w:p w14:paraId="18D35C43" w14:textId="77777777" w:rsidR="00BB428A" w:rsidRDefault="00BB428A" w:rsidP="00A036AD">
      <w:pPr>
        <w:tabs>
          <w:tab w:val="left" w:pos="3260"/>
        </w:tabs>
        <w:spacing w:line="360" w:lineRule="auto"/>
        <w:jc w:val="both"/>
        <w:rPr>
          <w:rFonts w:ascii="Tahoma" w:hAnsi="Tahoma" w:cs="Tahoma"/>
          <w:b/>
          <w:sz w:val="24"/>
          <w:szCs w:val="24"/>
        </w:rPr>
      </w:pPr>
    </w:p>
    <w:p w14:paraId="7F36AA46" w14:textId="77777777" w:rsidR="00BB428A" w:rsidRDefault="00BB428A" w:rsidP="00A036AD">
      <w:pPr>
        <w:tabs>
          <w:tab w:val="left" w:pos="3260"/>
        </w:tabs>
        <w:spacing w:line="360" w:lineRule="auto"/>
        <w:jc w:val="both"/>
        <w:rPr>
          <w:rFonts w:ascii="Tahoma" w:hAnsi="Tahoma" w:cs="Tahoma"/>
          <w:b/>
          <w:sz w:val="24"/>
          <w:szCs w:val="24"/>
        </w:rPr>
      </w:pPr>
    </w:p>
    <w:p w14:paraId="04E221FF" w14:textId="77777777" w:rsidR="00BB428A" w:rsidRDefault="00BB428A" w:rsidP="00A036AD">
      <w:pPr>
        <w:tabs>
          <w:tab w:val="left" w:pos="3260"/>
        </w:tabs>
        <w:spacing w:line="360" w:lineRule="auto"/>
        <w:jc w:val="both"/>
        <w:rPr>
          <w:rFonts w:ascii="Tahoma" w:hAnsi="Tahoma" w:cs="Tahoma"/>
          <w:b/>
          <w:sz w:val="24"/>
          <w:szCs w:val="24"/>
        </w:rPr>
      </w:pPr>
    </w:p>
    <w:p w14:paraId="71A55BAC" w14:textId="77777777" w:rsidR="00BB428A" w:rsidRDefault="00BB428A" w:rsidP="00A036AD">
      <w:pPr>
        <w:tabs>
          <w:tab w:val="left" w:pos="3260"/>
        </w:tabs>
        <w:spacing w:line="360" w:lineRule="auto"/>
        <w:jc w:val="both"/>
        <w:rPr>
          <w:rFonts w:ascii="Tahoma" w:hAnsi="Tahoma" w:cs="Tahoma"/>
          <w:b/>
          <w:sz w:val="24"/>
          <w:szCs w:val="24"/>
        </w:rPr>
      </w:pPr>
    </w:p>
    <w:p w14:paraId="69F5BD1A" w14:textId="77777777" w:rsidR="00BB428A" w:rsidRDefault="00BB428A" w:rsidP="00A036AD">
      <w:pPr>
        <w:tabs>
          <w:tab w:val="left" w:pos="3260"/>
        </w:tabs>
        <w:spacing w:line="360" w:lineRule="auto"/>
        <w:jc w:val="both"/>
        <w:rPr>
          <w:rFonts w:ascii="Tahoma" w:hAnsi="Tahoma" w:cs="Tahoma"/>
          <w:b/>
          <w:sz w:val="24"/>
          <w:szCs w:val="24"/>
        </w:rPr>
      </w:pPr>
    </w:p>
    <w:p w14:paraId="10576F4B" w14:textId="77777777" w:rsidR="00BB428A" w:rsidRDefault="00BB428A" w:rsidP="00A036AD">
      <w:pPr>
        <w:tabs>
          <w:tab w:val="left" w:pos="3260"/>
        </w:tabs>
        <w:spacing w:line="360" w:lineRule="auto"/>
        <w:jc w:val="both"/>
        <w:rPr>
          <w:rFonts w:ascii="Tahoma" w:hAnsi="Tahoma" w:cs="Tahoma"/>
          <w:b/>
          <w:sz w:val="24"/>
          <w:szCs w:val="24"/>
        </w:rPr>
      </w:pPr>
    </w:p>
    <w:p w14:paraId="36C87734" w14:textId="77777777" w:rsidR="00BB428A" w:rsidRDefault="00BB428A" w:rsidP="00A036AD">
      <w:pPr>
        <w:tabs>
          <w:tab w:val="left" w:pos="3260"/>
        </w:tabs>
        <w:spacing w:line="360" w:lineRule="auto"/>
        <w:jc w:val="both"/>
        <w:rPr>
          <w:rFonts w:ascii="Tahoma" w:hAnsi="Tahoma" w:cs="Tahoma"/>
          <w:b/>
          <w:sz w:val="24"/>
          <w:szCs w:val="24"/>
        </w:rPr>
      </w:pPr>
    </w:p>
    <w:p w14:paraId="4B9A7920" w14:textId="77777777" w:rsidR="00BB428A" w:rsidRDefault="00BB428A" w:rsidP="00A036AD">
      <w:pPr>
        <w:tabs>
          <w:tab w:val="left" w:pos="3260"/>
        </w:tabs>
        <w:spacing w:line="360" w:lineRule="auto"/>
        <w:jc w:val="both"/>
        <w:rPr>
          <w:rFonts w:ascii="Tahoma" w:hAnsi="Tahoma" w:cs="Tahoma"/>
          <w:b/>
          <w:sz w:val="24"/>
          <w:szCs w:val="24"/>
        </w:rPr>
      </w:pPr>
    </w:p>
    <w:p w14:paraId="19590125" w14:textId="4391CE0C" w:rsidR="00A036AD" w:rsidRDefault="00A036AD" w:rsidP="00A036AD">
      <w:pPr>
        <w:tabs>
          <w:tab w:val="left" w:pos="3260"/>
        </w:tabs>
        <w:spacing w:line="360" w:lineRule="auto"/>
        <w:jc w:val="both"/>
        <w:rPr>
          <w:rFonts w:ascii="Tahoma" w:hAnsi="Tahoma" w:cs="Tahoma"/>
          <w:b/>
          <w:sz w:val="24"/>
          <w:szCs w:val="24"/>
        </w:rPr>
      </w:pPr>
      <w:r w:rsidRPr="00C40D80">
        <w:rPr>
          <w:rFonts w:ascii="Tahoma" w:hAnsi="Tahoma" w:cs="Tahoma"/>
          <w:b/>
          <w:sz w:val="24"/>
          <w:szCs w:val="24"/>
        </w:rPr>
        <w:t xml:space="preserve">Expenditure on </w:t>
      </w:r>
      <w:r>
        <w:rPr>
          <w:rFonts w:ascii="Tahoma" w:hAnsi="Tahoma" w:cs="Tahoma"/>
          <w:b/>
          <w:sz w:val="24"/>
          <w:szCs w:val="24"/>
        </w:rPr>
        <w:t>Repairs and Maintenance by Asset Class</w:t>
      </w:r>
    </w:p>
    <w:p w14:paraId="0707DBB3" w14:textId="53840731" w:rsidR="00943045" w:rsidRDefault="00943045" w:rsidP="00A036AD">
      <w:pPr>
        <w:tabs>
          <w:tab w:val="left" w:pos="3260"/>
        </w:tabs>
        <w:spacing w:line="360" w:lineRule="auto"/>
        <w:jc w:val="both"/>
        <w:rPr>
          <w:rFonts w:ascii="Tahoma" w:hAnsi="Tahoma" w:cs="Tahoma"/>
          <w:b/>
          <w:sz w:val="24"/>
          <w:szCs w:val="24"/>
        </w:rPr>
      </w:pPr>
    </w:p>
    <w:p w14:paraId="5544AAB8" w14:textId="3D60AC1B" w:rsidR="008F46CB" w:rsidRDefault="00312CA0" w:rsidP="00636029">
      <w:pPr>
        <w:tabs>
          <w:tab w:val="left" w:pos="3260"/>
        </w:tabs>
        <w:spacing w:line="360" w:lineRule="auto"/>
        <w:jc w:val="both"/>
        <w:rPr>
          <w:rFonts w:cs="Arial"/>
        </w:rPr>
      </w:pPr>
      <w:r w:rsidRPr="00312CA0">
        <w:drawing>
          <wp:inline distT="0" distB="0" distL="0" distR="0" wp14:anchorId="73FC80BB" wp14:editId="185E6F00">
            <wp:extent cx="5731510" cy="6250940"/>
            <wp:effectExtent l="0" t="0" r="2540" b="0"/>
            <wp:docPr id="3822052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250940"/>
                    </a:xfrm>
                    <a:prstGeom prst="rect">
                      <a:avLst/>
                    </a:prstGeom>
                    <a:noFill/>
                    <a:ln>
                      <a:noFill/>
                    </a:ln>
                  </pic:spPr>
                </pic:pic>
              </a:graphicData>
            </a:graphic>
          </wp:inline>
        </w:drawing>
      </w:r>
    </w:p>
    <w:p w14:paraId="465645B0" w14:textId="77777777" w:rsidR="00F67C2D" w:rsidRDefault="00F67C2D" w:rsidP="00636029">
      <w:pPr>
        <w:tabs>
          <w:tab w:val="left" w:pos="3260"/>
        </w:tabs>
        <w:spacing w:line="360" w:lineRule="auto"/>
        <w:jc w:val="both"/>
        <w:rPr>
          <w:rFonts w:cs="Arial"/>
          <w:noProof/>
        </w:rPr>
      </w:pPr>
    </w:p>
    <w:p w14:paraId="76BC398A" w14:textId="77777777" w:rsidR="00E67D76" w:rsidRDefault="00E67D76" w:rsidP="00636029">
      <w:pPr>
        <w:tabs>
          <w:tab w:val="left" w:pos="3260"/>
        </w:tabs>
        <w:spacing w:line="360" w:lineRule="auto"/>
        <w:jc w:val="both"/>
        <w:rPr>
          <w:rFonts w:cs="Arial"/>
          <w:noProof/>
        </w:rPr>
      </w:pPr>
    </w:p>
    <w:p w14:paraId="7C897493" w14:textId="77777777" w:rsidR="008845C2" w:rsidRDefault="008845C2" w:rsidP="00636029">
      <w:pPr>
        <w:tabs>
          <w:tab w:val="left" w:pos="3260"/>
        </w:tabs>
        <w:spacing w:line="360" w:lineRule="auto"/>
        <w:jc w:val="both"/>
        <w:rPr>
          <w:rFonts w:cs="Arial"/>
          <w:noProof/>
        </w:rPr>
      </w:pPr>
    </w:p>
    <w:p w14:paraId="474651CE" w14:textId="77777777" w:rsidR="008845C2" w:rsidRDefault="008845C2" w:rsidP="00636029">
      <w:pPr>
        <w:tabs>
          <w:tab w:val="left" w:pos="3260"/>
        </w:tabs>
        <w:spacing w:line="360" w:lineRule="auto"/>
        <w:jc w:val="both"/>
        <w:rPr>
          <w:rFonts w:cs="Arial"/>
          <w:noProof/>
        </w:rPr>
      </w:pPr>
    </w:p>
    <w:p w14:paraId="44BA7946" w14:textId="77777777" w:rsidR="008845C2" w:rsidRDefault="008845C2" w:rsidP="00636029">
      <w:pPr>
        <w:tabs>
          <w:tab w:val="left" w:pos="3260"/>
        </w:tabs>
        <w:spacing w:line="360" w:lineRule="auto"/>
        <w:jc w:val="both"/>
        <w:rPr>
          <w:rFonts w:cs="Arial"/>
          <w:noProof/>
        </w:rPr>
      </w:pPr>
    </w:p>
    <w:p w14:paraId="04E05C6C" w14:textId="77777777" w:rsidR="005B0ED1" w:rsidRPr="00827019" w:rsidRDefault="005B0ED1" w:rsidP="00B31B6E">
      <w:pPr>
        <w:pStyle w:val="Heading2"/>
        <w:rPr>
          <w:rFonts w:ascii="Tahoma" w:hAnsi="Tahoma" w:cs="Tahoma"/>
          <w:color w:val="auto"/>
          <w:sz w:val="28"/>
          <w:szCs w:val="28"/>
        </w:rPr>
      </w:pPr>
      <w:r w:rsidRPr="002F1D7B">
        <w:rPr>
          <w:rFonts w:ascii="Tahoma" w:hAnsi="Tahoma" w:cs="Tahoma"/>
          <w:color w:val="auto"/>
          <w:sz w:val="24"/>
          <w:szCs w:val="24"/>
        </w:rPr>
        <w:t xml:space="preserve"> </w:t>
      </w:r>
      <w:bookmarkStart w:id="17" w:name="_Toc142560383"/>
      <w:r w:rsidR="002F1D7B" w:rsidRPr="00827019">
        <w:rPr>
          <w:rFonts w:ascii="Tahoma" w:hAnsi="Tahoma" w:cs="Tahoma"/>
          <w:color w:val="auto"/>
          <w:sz w:val="28"/>
          <w:szCs w:val="28"/>
        </w:rPr>
        <w:t>2.7 Municipal Manager’s Quality’s Certificate</w:t>
      </w:r>
      <w:bookmarkEnd w:id="17"/>
      <w:r w:rsidRPr="00827019">
        <w:rPr>
          <w:rFonts w:ascii="Tahoma" w:hAnsi="Tahoma" w:cs="Tahoma"/>
          <w:color w:val="auto"/>
          <w:sz w:val="28"/>
          <w:szCs w:val="28"/>
        </w:rPr>
        <w:t xml:space="preserve">                                    </w:t>
      </w:r>
    </w:p>
    <w:p w14:paraId="2E463E14" w14:textId="77777777" w:rsidR="005B0ED1" w:rsidRPr="00827019" w:rsidRDefault="005B0ED1" w:rsidP="005B0ED1">
      <w:pPr>
        <w:rPr>
          <w:rFonts w:ascii="Tahoma" w:hAnsi="Tahoma" w:cs="Tahoma"/>
          <w:sz w:val="28"/>
          <w:szCs w:val="28"/>
        </w:rPr>
      </w:pPr>
    </w:p>
    <w:p w14:paraId="57C84A80" w14:textId="77777777" w:rsidR="005B0ED1" w:rsidRPr="00827019" w:rsidRDefault="005B0ED1" w:rsidP="005B0ED1">
      <w:pPr>
        <w:rPr>
          <w:rFonts w:ascii="Tahoma" w:hAnsi="Tahoma" w:cs="Tahoma"/>
          <w:sz w:val="28"/>
          <w:szCs w:val="28"/>
        </w:rPr>
      </w:pPr>
      <w:r w:rsidRPr="00827019">
        <w:rPr>
          <w:rFonts w:ascii="Tahoma" w:hAnsi="Tahoma" w:cs="Tahoma"/>
          <w:sz w:val="28"/>
          <w:szCs w:val="28"/>
        </w:rPr>
        <w:t xml:space="preserve">                                         Quality Certificate</w:t>
      </w:r>
    </w:p>
    <w:p w14:paraId="39DEE40C" w14:textId="77777777" w:rsidR="003A3533" w:rsidRPr="00827019" w:rsidRDefault="003A3533" w:rsidP="003A3533">
      <w:pPr>
        <w:rPr>
          <w:rFonts w:ascii="Tahoma" w:hAnsi="Tahoma" w:cs="Tahoma"/>
          <w:b/>
          <w:sz w:val="28"/>
          <w:szCs w:val="28"/>
        </w:rPr>
      </w:pPr>
    </w:p>
    <w:p w14:paraId="36DF6824" w14:textId="082B0B0C" w:rsidR="003A3533" w:rsidRPr="00827019" w:rsidRDefault="003A3533" w:rsidP="003A3533">
      <w:pPr>
        <w:rPr>
          <w:rFonts w:ascii="Tahoma" w:hAnsi="Tahoma" w:cs="Tahoma"/>
          <w:sz w:val="28"/>
          <w:szCs w:val="28"/>
        </w:rPr>
      </w:pPr>
      <w:r w:rsidRPr="00827019">
        <w:rPr>
          <w:rFonts w:ascii="Tahoma" w:hAnsi="Tahoma" w:cs="Tahoma"/>
          <w:sz w:val="28"/>
          <w:szCs w:val="28"/>
        </w:rPr>
        <w:t>I,</w:t>
      </w:r>
      <w:r w:rsidR="0051504C" w:rsidRPr="00827019">
        <w:rPr>
          <w:rFonts w:ascii="Tahoma" w:hAnsi="Tahoma" w:cs="Tahoma"/>
          <w:sz w:val="28"/>
          <w:szCs w:val="28"/>
        </w:rPr>
        <w:t xml:space="preserve"> </w:t>
      </w:r>
      <w:r w:rsidR="0097691A" w:rsidRPr="0097691A">
        <w:rPr>
          <w:rFonts w:ascii="Tahoma" w:hAnsi="Tahoma" w:cs="Tahoma"/>
          <w:sz w:val="28"/>
          <w:szCs w:val="28"/>
        </w:rPr>
        <w:t xml:space="preserve">Gamakulu </w:t>
      </w:r>
      <w:proofErr w:type="spellStart"/>
      <w:r w:rsidR="0097691A" w:rsidRPr="0097691A">
        <w:rPr>
          <w:rFonts w:ascii="Tahoma" w:hAnsi="Tahoma" w:cs="Tahoma"/>
          <w:sz w:val="28"/>
          <w:szCs w:val="28"/>
        </w:rPr>
        <w:t>Ma’art</w:t>
      </w:r>
      <w:proofErr w:type="spellEnd"/>
      <w:r w:rsidR="0097691A" w:rsidRPr="0097691A">
        <w:rPr>
          <w:rFonts w:ascii="Tahoma" w:hAnsi="Tahoma" w:cs="Tahoma"/>
          <w:sz w:val="28"/>
          <w:szCs w:val="28"/>
        </w:rPr>
        <w:t xml:space="preserve"> Sineke</w:t>
      </w:r>
      <w:r w:rsidRPr="00827019">
        <w:rPr>
          <w:rFonts w:ascii="Tahoma" w:hAnsi="Tahoma" w:cs="Tahoma"/>
          <w:sz w:val="28"/>
          <w:szCs w:val="28"/>
        </w:rPr>
        <w:t xml:space="preserve">, the </w:t>
      </w:r>
      <w:r w:rsidR="00251FA1" w:rsidRPr="00827019">
        <w:rPr>
          <w:rFonts w:ascii="Tahoma" w:hAnsi="Tahoma" w:cs="Tahoma"/>
          <w:sz w:val="28"/>
          <w:szCs w:val="28"/>
        </w:rPr>
        <w:t>M</w:t>
      </w:r>
      <w:r w:rsidRPr="00827019">
        <w:rPr>
          <w:rFonts w:ascii="Tahoma" w:hAnsi="Tahoma" w:cs="Tahoma"/>
          <w:sz w:val="28"/>
          <w:szCs w:val="28"/>
        </w:rPr>
        <w:t xml:space="preserve">unicipal </w:t>
      </w:r>
      <w:r w:rsidR="00251FA1" w:rsidRPr="00827019">
        <w:rPr>
          <w:rFonts w:ascii="Tahoma" w:hAnsi="Tahoma" w:cs="Tahoma"/>
          <w:sz w:val="28"/>
          <w:szCs w:val="28"/>
        </w:rPr>
        <w:t>M</w:t>
      </w:r>
      <w:r w:rsidRPr="00827019">
        <w:rPr>
          <w:rFonts w:ascii="Tahoma" w:hAnsi="Tahoma" w:cs="Tahoma"/>
          <w:sz w:val="28"/>
          <w:szCs w:val="28"/>
        </w:rPr>
        <w:t xml:space="preserve">anager of </w:t>
      </w:r>
      <w:r w:rsidR="00251FA1" w:rsidRPr="00827019">
        <w:rPr>
          <w:rFonts w:ascii="Tahoma" w:hAnsi="Tahoma" w:cs="Tahoma"/>
          <w:sz w:val="28"/>
          <w:szCs w:val="28"/>
        </w:rPr>
        <w:t>Harry Gwala</w:t>
      </w:r>
      <w:r w:rsidRPr="00827019">
        <w:rPr>
          <w:rFonts w:ascii="Tahoma" w:hAnsi="Tahoma" w:cs="Tahoma"/>
          <w:sz w:val="28"/>
          <w:szCs w:val="28"/>
        </w:rPr>
        <w:t xml:space="preserve"> District Municipality, hereby certify that</w:t>
      </w:r>
      <w:r w:rsidR="0051504C" w:rsidRPr="00827019">
        <w:rPr>
          <w:rFonts w:ascii="Tahoma" w:hAnsi="Tahoma" w:cs="Tahoma"/>
          <w:sz w:val="28"/>
          <w:szCs w:val="28"/>
        </w:rPr>
        <w:t>-</w:t>
      </w:r>
    </w:p>
    <w:p w14:paraId="33AB075E" w14:textId="77777777" w:rsidR="003A3533" w:rsidRPr="00827019" w:rsidRDefault="003A3533" w:rsidP="003A3533">
      <w:pPr>
        <w:pStyle w:val="ListParagraph"/>
        <w:numPr>
          <w:ilvl w:val="0"/>
          <w:numId w:val="27"/>
        </w:numPr>
        <w:rPr>
          <w:rFonts w:ascii="Tahoma" w:hAnsi="Tahoma" w:cs="Tahoma"/>
          <w:sz w:val="28"/>
          <w:szCs w:val="28"/>
        </w:rPr>
      </w:pPr>
      <w:r w:rsidRPr="00827019">
        <w:rPr>
          <w:rFonts w:ascii="Tahoma" w:hAnsi="Tahoma" w:cs="Tahoma"/>
          <w:sz w:val="28"/>
          <w:szCs w:val="28"/>
        </w:rPr>
        <w:t xml:space="preserve">The monthly budget </w:t>
      </w:r>
      <w:proofErr w:type="gramStart"/>
      <w:r w:rsidRPr="00827019">
        <w:rPr>
          <w:rFonts w:ascii="Tahoma" w:hAnsi="Tahoma" w:cs="Tahoma"/>
          <w:sz w:val="28"/>
          <w:szCs w:val="28"/>
        </w:rPr>
        <w:t>statement</w:t>
      </w:r>
      <w:proofErr w:type="gramEnd"/>
    </w:p>
    <w:p w14:paraId="0133F5BC" w14:textId="3D9886F1" w:rsidR="003A3533" w:rsidRPr="00827019" w:rsidRDefault="003A3533" w:rsidP="003A3533">
      <w:pPr>
        <w:rPr>
          <w:rFonts w:ascii="Tahoma" w:hAnsi="Tahoma" w:cs="Tahoma"/>
          <w:sz w:val="28"/>
          <w:szCs w:val="28"/>
        </w:rPr>
      </w:pPr>
      <w:r w:rsidRPr="00827019">
        <w:rPr>
          <w:rFonts w:ascii="Tahoma" w:hAnsi="Tahoma" w:cs="Tahoma"/>
          <w:sz w:val="28"/>
          <w:szCs w:val="28"/>
        </w:rPr>
        <w:t xml:space="preserve">For the month of </w:t>
      </w:r>
      <w:r w:rsidR="00F24174">
        <w:rPr>
          <w:rFonts w:ascii="Tahoma" w:hAnsi="Tahoma" w:cs="Tahoma"/>
          <w:sz w:val="28"/>
          <w:szCs w:val="28"/>
        </w:rPr>
        <w:t>January</w:t>
      </w:r>
      <w:r w:rsidRPr="00827019">
        <w:rPr>
          <w:rFonts w:ascii="Tahoma" w:hAnsi="Tahoma" w:cs="Tahoma"/>
          <w:sz w:val="28"/>
          <w:szCs w:val="28"/>
        </w:rPr>
        <w:t xml:space="preserve"> 20</w:t>
      </w:r>
      <w:r w:rsidR="00750EFE" w:rsidRPr="00827019">
        <w:rPr>
          <w:rFonts w:ascii="Tahoma" w:hAnsi="Tahoma" w:cs="Tahoma"/>
          <w:sz w:val="28"/>
          <w:szCs w:val="28"/>
        </w:rPr>
        <w:t>2</w:t>
      </w:r>
      <w:r w:rsidR="00F24174">
        <w:rPr>
          <w:rFonts w:ascii="Tahoma" w:hAnsi="Tahoma" w:cs="Tahoma"/>
          <w:sz w:val="28"/>
          <w:szCs w:val="28"/>
        </w:rPr>
        <w:t>4</w:t>
      </w:r>
      <w:r w:rsidRPr="00827019">
        <w:rPr>
          <w:rFonts w:ascii="Tahoma" w:hAnsi="Tahoma" w:cs="Tahoma"/>
          <w:sz w:val="28"/>
          <w:szCs w:val="28"/>
        </w:rPr>
        <w:t xml:space="preserve"> has been prepared in accordance with the Municipal Finance Management Act and regulations made under that Act.</w:t>
      </w:r>
    </w:p>
    <w:p w14:paraId="4166D768" w14:textId="77777777" w:rsidR="0015432B" w:rsidRPr="00827019" w:rsidRDefault="0015432B" w:rsidP="003A3533">
      <w:pPr>
        <w:rPr>
          <w:rFonts w:ascii="Tahoma" w:hAnsi="Tahoma" w:cs="Tahoma"/>
          <w:sz w:val="28"/>
          <w:szCs w:val="28"/>
        </w:rPr>
      </w:pPr>
    </w:p>
    <w:p w14:paraId="21628DC5" w14:textId="19A928CD" w:rsidR="0015432B" w:rsidRPr="00827019" w:rsidRDefault="0015432B" w:rsidP="003A3533">
      <w:pPr>
        <w:rPr>
          <w:rFonts w:ascii="Tahoma" w:hAnsi="Tahoma" w:cs="Tahoma"/>
          <w:sz w:val="28"/>
          <w:szCs w:val="28"/>
        </w:rPr>
      </w:pPr>
      <w:r w:rsidRPr="00827019">
        <w:rPr>
          <w:rFonts w:ascii="Tahoma" w:hAnsi="Tahoma" w:cs="Tahoma"/>
          <w:sz w:val="28"/>
          <w:szCs w:val="28"/>
        </w:rPr>
        <w:t xml:space="preserve">Print name: </w:t>
      </w:r>
      <w:r w:rsidR="0097691A" w:rsidRPr="0097691A">
        <w:rPr>
          <w:rFonts w:ascii="Tahoma" w:hAnsi="Tahoma" w:cs="Tahoma"/>
          <w:sz w:val="28"/>
          <w:szCs w:val="28"/>
        </w:rPr>
        <w:t xml:space="preserve">Gamakulu </w:t>
      </w:r>
      <w:proofErr w:type="spellStart"/>
      <w:r w:rsidR="0097691A" w:rsidRPr="0097691A">
        <w:rPr>
          <w:rFonts w:ascii="Tahoma" w:hAnsi="Tahoma" w:cs="Tahoma"/>
          <w:sz w:val="28"/>
          <w:szCs w:val="28"/>
        </w:rPr>
        <w:t>Ma’art</w:t>
      </w:r>
      <w:proofErr w:type="spellEnd"/>
      <w:r w:rsidR="0097691A" w:rsidRPr="0097691A">
        <w:rPr>
          <w:rFonts w:ascii="Tahoma" w:hAnsi="Tahoma" w:cs="Tahoma"/>
          <w:sz w:val="28"/>
          <w:szCs w:val="28"/>
        </w:rPr>
        <w:t xml:space="preserve"> Sineke</w:t>
      </w:r>
    </w:p>
    <w:p w14:paraId="5CE58D77" w14:textId="5F2A287C" w:rsidR="0015432B" w:rsidRPr="00827019" w:rsidRDefault="0015432B" w:rsidP="003A3533">
      <w:pPr>
        <w:rPr>
          <w:rFonts w:ascii="Tahoma" w:hAnsi="Tahoma" w:cs="Tahoma"/>
          <w:sz w:val="28"/>
          <w:szCs w:val="28"/>
        </w:rPr>
      </w:pPr>
      <w:r w:rsidRPr="00827019">
        <w:rPr>
          <w:rFonts w:ascii="Tahoma" w:hAnsi="Tahoma" w:cs="Tahoma"/>
          <w:sz w:val="28"/>
          <w:szCs w:val="28"/>
        </w:rPr>
        <w:t xml:space="preserve">Municipal Manager of: </w:t>
      </w:r>
      <w:r w:rsidR="00251FA1" w:rsidRPr="00827019">
        <w:rPr>
          <w:rFonts w:ascii="Tahoma" w:hAnsi="Tahoma" w:cs="Tahoma"/>
          <w:sz w:val="28"/>
          <w:szCs w:val="28"/>
        </w:rPr>
        <w:t>Harry Gwala</w:t>
      </w:r>
      <w:r w:rsidRPr="00827019">
        <w:rPr>
          <w:rFonts w:ascii="Tahoma" w:hAnsi="Tahoma" w:cs="Tahoma"/>
          <w:sz w:val="28"/>
          <w:szCs w:val="28"/>
        </w:rPr>
        <w:t xml:space="preserve"> District Municipality</w:t>
      </w:r>
    </w:p>
    <w:p w14:paraId="6D70F255" w14:textId="77777777" w:rsidR="0015432B" w:rsidRPr="00827019" w:rsidRDefault="0015432B" w:rsidP="003A3533">
      <w:pPr>
        <w:rPr>
          <w:rFonts w:ascii="Tahoma" w:hAnsi="Tahoma" w:cs="Tahoma"/>
          <w:sz w:val="28"/>
          <w:szCs w:val="28"/>
        </w:rPr>
      </w:pPr>
      <w:r w:rsidRPr="00827019">
        <w:rPr>
          <w:rFonts w:ascii="Tahoma" w:hAnsi="Tahoma" w:cs="Tahoma"/>
          <w:sz w:val="28"/>
          <w:szCs w:val="28"/>
        </w:rPr>
        <w:t>Signed____________________</w:t>
      </w:r>
    </w:p>
    <w:p w14:paraId="210D9A7F" w14:textId="77777777" w:rsidR="00C41F58" w:rsidRDefault="0015432B" w:rsidP="003D0B72">
      <w:r w:rsidRPr="00827019">
        <w:rPr>
          <w:rFonts w:ascii="Tahoma" w:hAnsi="Tahoma" w:cs="Tahoma"/>
          <w:sz w:val="28"/>
          <w:szCs w:val="28"/>
        </w:rPr>
        <w:t>Date______________________</w:t>
      </w:r>
    </w:p>
    <w:p w14:paraId="21ECB81B" w14:textId="77777777" w:rsidR="00C41F58" w:rsidRDefault="00C41F58" w:rsidP="003D0B72"/>
    <w:p w14:paraId="115F9F9B" w14:textId="77777777" w:rsidR="00C41F58" w:rsidRDefault="00C41F58" w:rsidP="003D0B72"/>
    <w:p w14:paraId="1C7AAED7" w14:textId="77777777" w:rsidR="00C41F58" w:rsidRDefault="00C41F58" w:rsidP="003D0B72"/>
    <w:p w14:paraId="2992240E" w14:textId="77777777" w:rsidR="00C41F58" w:rsidRDefault="00C41F58" w:rsidP="003D0B72"/>
    <w:p w14:paraId="667DFE88" w14:textId="77777777" w:rsidR="00C41F58" w:rsidRDefault="00C41F58" w:rsidP="003D0B72"/>
    <w:p w14:paraId="0A9A9242" w14:textId="77777777" w:rsidR="00C41F58" w:rsidRDefault="00C41F58" w:rsidP="003D0B72"/>
    <w:p w14:paraId="66E9A233" w14:textId="77777777" w:rsidR="00C41F58" w:rsidRDefault="00C41F58" w:rsidP="003D0B72"/>
    <w:sectPr w:rsidR="00C41F58" w:rsidSect="00AC6FAE">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ED3B7" w14:textId="77777777" w:rsidR="00B3000A" w:rsidRDefault="00B3000A" w:rsidP="007679FB">
      <w:pPr>
        <w:spacing w:after="0" w:line="240" w:lineRule="auto"/>
      </w:pPr>
      <w:r>
        <w:separator/>
      </w:r>
    </w:p>
  </w:endnote>
  <w:endnote w:type="continuationSeparator" w:id="0">
    <w:p w14:paraId="5698A79A" w14:textId="77777777" w:rsidR="00B3000A" w:rsidRDefault="00B3000A" w:rsidP="00767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640F5" w14:textId="66E51F64" w:rsidR="00520EB1" w:rsidRDefault="00520EB1">
    <w:pPr>
      <w:pStyle w:val="Footer"/>
      <w:rPr>
        <w:rFonts w:asciiTheme="majorHAnsi" w:hAnsiTheme="majorHAnsi" w:cstheme="majorHAnsi"/>
      </w:rPr>
    </w:pPr>
    <w:r>
      <w:rPr>
        <w:rFonts w:asciiTheme="majorHAnsi" w:hAnsiTheme="majorHAnsi" w:cstheme="majorHAnsi"/>
      </w:rPr>
      <w:t xml:space="preserve">MFMA s71 Report </w:t>
    </w:r>
  </w:p>
  <w:p w14:paraId="7C56D8EF" w14:textId="67155E22" w:rsidR="00520EB1" w:rsidRDefault="00520EB1">
    <w:pPr>
      <w:pStyle w:val="Footer"/>
    </w:pPr>
    <w:r>
      <w:rPr>
        <w:rFonts w:asciiTheme="majorHAnsi" w:hAnsiTheme="majorHAnsi" w:cstheme="majorHAnsi"/>
      </w:rPr>
      <w:ptab w:relativeTo="margin" w:alignment="right" w:leader="none"/>
    </w:r>
    <w:r>
      <w:rPr>
        <w:rFonts w:asciiTheme="majorHAnsi" w:hAnsiTheme="majorHAnsi" w:cstheme="majorHAnsi"/>
      </w:rPr>
      <w:t xml:space="preserve">Page </w:t>
    </w:r>
    <w:r>
      <w:fldChar w:fldCharType="begin"/>
    </w:r>
    <w:r>
      <w:instrText xml:space="preserve"> PAGE   \* MERGEFORMAT </w:instrText>
    </w:r>
    <w:r>
      <w:fldChar w:fldCharType="separate"/>
    </w:r>
    <w:r w:rsidR="006C67B3" w:rsidRPr="006C67B3">
      <w:rPr>
        <w:rFonts w:asciiTheme="majorHAnsi" w:hAnsiTheme="majorHAnsi" w:cstheme="majorHAnsi"/>
        <w:noProof/>
      </w:rPr>
      <w:t>20</w:t>
    </w:r>
    <w:r>
      <w:rPr>
        <w:rFonts w:asciiTheme="majorHAnsi" w:hAnsiTheme="majorHAnsi" w:cstheme="majorHAnsi"/>
        <w:noProof/>
      </w:rPr>
      <w:fldChar w:fldCharType="end"/>
    </w:r>
    <w:r w:rsidR="00B400D2">
      <w:rPr>
        <w:noProof/>
      </w:rPr>
      <mc:AlternateContent>
        <mc:Choice Requires="wpg">
          <w:drawing>
            <wp:anchor distT="0" distB="0" distL="114300" distR="114300" simplePos="0" relativeHeight="251662336" behindDoc="0" locked="0" layoutInCell="0" allowOverlap="1" wp14:anchorId="45B7B69A" wp14:editId="13600E68">
              <wp:simplePos x="0" y="0"/>
              <wp:positionH relativeFrom="page">
                <wp:align>center</wp:align>
              </wp:positionH>
              <wp:positionV relativeFrom="page">
                <wp:align>bottom</wp:align>
              </wp:positionV>
              <wp:extent cx="7541895" cy="822960"/>
              <wp:effectExtent l="0" t="0" r="2540" b="0"/>
              <wp:wrapNone/>
              <wp:docPr id="40753558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541895" cy="822960"/>
                        <a:chOff x="8" y="9"/>
                        <a:chExt cx="15823" cy="1439"/>
                      </a:xfrm>
                    </wpg:grpSpPr>
                    <wps:wsp>
                      <wps:cNvPr id="8" name="AutoShape 4"/>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wps:spPr>
                      <wps:bodyPr/>
                    </wps:wsp>
                    <wps:wsp>
                      <wps:cNvPr id="10" name="Rectangle 5"/>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6AA22155" id="Group 3" o:spid="_x0000_s1026" style="position:absolute;margin-left:0;margin-top:0;width:593.85pt;height:64.8pt;flip:y;z-index:251662336;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" o:allowincell="f">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" strokecolor="#54a738 [2408]"/>
              <v:rect id="Rectangle 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sidR="00B400D2">
      <w:rPr>
        <w:noProof/>
      </w:rPr>
      <mc:AlternateContent>
        <mc:Choice Requires="wps">
          <w:drawing>
            <wp:anchor distT="0" distB="0" distL="114300" distR="114300" simplePos="0" relativeHeight="251661312" behindDoc="0" locked="0" layoutInCell="1" allowOverlap="1" wp14:anchorId="41605570" wp14:editId="59341DE4">
              <wp:simplePos x="0" y="0"/>
              <wp:positionH relativeFrom="leftMargin">
                <wp:align>center</wp:align>
              </wp:positionH>
              <wp:positionV relativeFrom="page">
                <wp:align>bottom</wp:align>
              </wp:positionV>
              <wp:extent cx="90805" cy="804545"/>
              <wp:effectExtent l="0" t="0" r="4445" b="0"/>
              <wp:wrapNone/>
              <wp:docPr id="52858570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454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6B90DD8F" id="Rectangle 2" o:spid="_x0000_s1026" style="position:absolute;margin-left:0;margin-top:0;width:7.15pt;height:63.35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" fillcolor="#7cca62 [3208]" strokecolor="#386f25 [1608]">
              <w10:wrap anchorx="margin" anchory="page"/>
            </v:rect>
          </w:pict>
        </mc:Fallback>
      </mc:AlternateContent>
    </w:r>
    <w:r w:rsidR="00B400D2">
      <w:rPr>
        <w:noProof/>
      </w:rPr>
      <mc:AlternateContent>
        <mc:Choice Requires="wps">
          <w:drawing>
            <wp:anchor distT="0" distB="0" distL="114300" distR="114300" simplePos="0" relativeHeight="251660288" behindDoc="0" locked="0" layoutInCell="1" allowOverlap="1" wp14:anchorId="5A1646A3" wp14:editId="266F52CA">
              <wp:simplePos x="0" y="0"/>
              <wp:positionH relativeFrom="rightMargin">
                <wp:align>center</wp:align>
              </wp:positionH>
              <wp:positionV relativeFrom="page">
                <wp:align>bottom</wp:align>
              </wp:positionV>
              <wp:extent cx="90805" cy="804545"/>
              <wp:effectExtent l="0" t="0" r="4445" b="0"/>
              <wp:wrapNone/>
              <wp:docPr id="1391292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4545"/>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4CDAE91" id="Rectangle 1" o:spid="_x0000_s1026" style="position:absolute;margin-left:0;margin-top:0;width:7.15pt;height:63.35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" fillcolor="#7cca62 [3208]" strokecolor="#386f25 [1608]">
              <w10:wrap anchorx="margin"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62605" w14:textId="77777777" w:rsidR="00B3000A" w:rsidRDefault="00B3000A" w:rsidP="007679FB">
      <w:pPr>
        <w:spacing w:after="0" w:line="240" w:lineRule="auto"/>
      </w:pPr>
      <w:r>
        <w:separator/>
      </w:r>
    </w:p>
  </w:footnote>
  <w:footnote w:type="continuationSeparator" w:id="0">
    <w:p w14:paraId="763C19FF" w14:textId="77777777" w:rsidR="00B3000A" w:rsidRDefault="00B3000A" w:rsidP="007679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alias w:val="Title"/>
      <w:id w:val="445966795"/>
      <w:dataBinding w:prefixMappings="xmlns:ns0='http://schemas.openxmlformats.org/package/2006/metadata/core-properties' xmlns:ns1='http://purl.org/dc/elements/1.1/'" w:xpath="/ns0:coreProperties[1]/ns1:title[1]" w:storeItemID="{6C3C8BC8-F283-45AE-878A-BAB7291924A1}"/>
      <w:text/>
    </w:sdtPr>
    <w:sdtEndPr/>
    <w:sdtContent>
      <w:p w14:paraId="69B3FBA5" w14:textId="77777777" w:rsidR="00520EB1" w:rsidRDefault="00520EB1">
        <w:pPr>
          <w:pStyle w:val="Header"/>
          <w:rPr>
            <w:rFonts w:asciiTheme="majorHAnsi" w:eastAsiaTheme="majorEastAsia" w:hAnsiTheme="majorHAnsi" w:cstheme="majorBidi"/>
          </w:rPr>
        </w:pPr>
        <w:r>
          <w:rPr>
            <w:rFonts w:asciiTheme="majorHAnsi" w:eastAsiaTheme="majorEastAsia" w:hAnsiTheme="majorHAnsi" w:cstheme="majorBidi"/>
          </w:rPr>
          <w:t>Harry Gwala District Municipality</w:t>
        </w:r>
      </w:p>
    </w:sdtContent>
  </w:sdt>
  <w:p w14:paraId="38C9CE65" w14:textId="0D3AB9B4" w:rsidR="00520EB1" w:rsidRDefault="00B400D2">
    <w:pPr>
      <w:pStyle w:val="Header"/>
    </w:pPr>
    <w:r>
      <w:rPr>
        <w:noProof/>
      </w:rPr>
      <mc:AlternateContent>
        <mc:Choice Requires="wpg">
          <w:drawing>
            <wp:anchor distT="0" distB="0" distL="114300" distR="114300" simplePos="0" relativeHeight="251666432" behindDoc="0" locked="0" layoutInCell="1" allowOverlap="1" wp14:anchorId="770B4109" wp14:editId="477FCF26">
              <wp:simplePos x="0" y="0"/>
              <wp:positionH relativeFrom="page">
                <wp:align>center</wp:align>
              </wp:positionH>
              <wp:positionV relativeFrom="page">
                <wp:align>top</wp:align>
              </wp:positionV>
              <wp:extent cx="7541895" cy="822960"/>
              <wp:effectExtent l="0" t="0" r="2540" b="0"/>
              <wp:wrapNone/>
              <wp:docPr id="153477460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895" cy="822960"/>
                        <a:chOff x="8" y="9"/>
                        <a:chExt cx="15823" cy="1439"/>
                      </a:xfrm>
                    </wpg:grpSpPr>
                    <wps:wsp>
                      <wps:cNvPr id="15"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wps:spPr>
                      <wps:bodyPr/>
                    </wps:wsp>
                    <wps:wsp>
                      <wps:cNvPr id="16" name="Rectangle 10"/>
                      <wps:cNvSpPr>
                        <a:spLocks noChangeArrowheads="1"/>
                      </wps:cNvSpPr>
                      <wps:spPr bwMode="auto">
                        <a:xfrm>
                          <a:off x="8" y="9"/>
                          <a:ext cx="4031" cy="1439"/>
                        </a:xfrm>
                        <a:prstGeom prst="rect">
                          <a:avLst/>
                        </a:prstGeom>
                        <a:noFill/>
                        <a:ln>
                          <a:noFill/>
                        </a:ln>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7304D17A" id="Group 6" o:spid="_x0000_s1026" style="position:absolute;margin-left:0;margin-top:0;width:593.85pt;height:64.8pt;z-index:251666432;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" strokecolor="#54a738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w10:wrap anchorx="page" anchory="page"/>
            </v:group>
          </w:pict>
        </mc:Fallback>
      </mc:AlternateContent>
    </w:r>
    <w:r>
      <w:rPr>
        <w:noProof/>
      </w:rPr>
      <mc:AlternateContent>
        <mc:Choice Requires="wps">
          <w:drawing>
            <wp:anchor distT="0" distB="0" distL="114300" distR="114300" simplePos="0" relativeHeight="251665408" behindDoc="0" locked="0" layoutInCell="1" allowOverlap="1" wp14:anchorId="2C4F3749" wp14:editId="2499270C">
              <wp:simplePos x="0" y="0"/>
              <wp:positionH relativeFrom="rightMargin">
                <wp:align>center</wp:align>
              </wp:positionH>
              <wp:positionV relativeFrom="page">
                <wp:align>top</wp:align>
              </wp:positionV>
              <wp:extent cx="90805" cy="805180"/>
              <wp:effectExtent l="0" t="0" r="4445" b="0"/>
              <wp:wrapNone/>
              <wp:docPr id="120717728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518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2D40BC8" id="Rectangle 5" o:spid="_x0000_s1026" style="position:absolute;margin-left:0;margin-top:0;width:7.15pt;height:63.4pt;z-index:25166540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" fillcolor="#7cca62 [3208]" strokecolor="#386f25 [1608]">
              <w10:wrap anchorx="margin" anchory="page"/>
            </v:rect>
          </w:pict>
        </mc:Fallback>
      </mc:AlternateContent>
    </w:r>
    <w:r>
      <w:rPr>
        <w:noProof/>
      </w:rPr>
      <mc:AlternateContent>
        <mc:Choice Requires="wps">
          <w:drawing>
            <wp:anchor distT="0" distB="0" distL="114300" distR="114300" simplePos="0" relativeHeight="251664384" behindDoc="0" locked="0" layoutInCell="1" allowOverlap="1" wp14:anchorId="108E4241" wp14:editId="37EE031F">
              <wp:simplePos x="0" y="0"/>
              <wp:positionH relativeFrom="leftMargin">
                <wp:align>center</wp:align>
              </wp:positionH>
              <wp:positionV relativeFrom="page">
                <wp:align>top</wp:align>
              </wp:positionV>
              <wp:extent cx="90805" cy="805180"/>
              <wp:effectExtent l="0" t="0" r="4445" b="0"/>
              <wp:wrapNone/>
              <wp:docPr id="167107879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5180"/>
                      </a:xfrm>
                      <a:prstGeom prst="rect">
                        <a:avLst/>
                      </a:prstGeom>
                      <a:solidFill>
                        <a:schemeClr val="accent5">
                          <a:lumMod val="100000"/>
                          <a:lumOff val="0"/>
                        </a:schemeClr>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72C1C78" id="Rectangle 4" o:spid="_x0000_s1026" style="position:absolute;margin-left:0;margin-top:0;width:7.15pt;height:63.4pt;z-index:251664384;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" fillcolor="#7cca62 [3208]" strokecolor="#386f25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E0901"/>
    <w:multiLevelType w:val="hybridMultilevel"/>
    <w:tmpl w:val="12E06C8E"/>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39357DA"/>
    <w:multiLevelType w:val="hybridMultilevel"/>
    <w:tmpl w:val="3DB48A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5115E9"/>
    <w:multiLevelType w:val="hybridMultilevel"/>
    <w:tmpl w:val="6A92D17C"/>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 w15:restartNumberingAfterBreak="0">
    <w:nsid w:val="097049FA"/>
    <w:multiLevelType w:val="hybridMultilevel"/>
    <w:tmpl w:val="D7FC8E3A"/>
    <w:lvl w:ilvl="0" w:tplc="B344BB96">
      <w:start w:val="3"/>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B626012"/>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5" w15:restartNumberingAfterBreak="0">
    <w:nsid w:val="0B9B64D7"/>
    <w:multiLevelType w:val="hybridMultilevel"/>
    <w:tmpl w:val="AA54E09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CE012F6"/>
    <w:multiLevelType w:val="hybridMultilevel"/>
    <w:tmpl w:val="5A4469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D36D41"/>
    <w:multiLevelType w:val="hybridMultilevel"/>
    <w:tmpl w:val="5C4651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26151B1"/>
    <w:multiLevelType w:val="multilevel"/>
    <w:tmpl w:val="1324B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774600A"/>
    <w:multiLevelType w:val="hybridMultilevel"/>
    <w:tmpl w:val="388A987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 w15:restartNumberingAfterBreak="0">
    <w:nsid w:val="18595681"/>
    <w:multiLevelType w:val="multilevel"/>
    <w:tmpl w:val="275C61DE"/>
    <w:lvl w:ilvl="0">
      <w:start w:val="1"/>
      <w:numFmt w:val="decimal"/>
      <w:lvlText w:val="%1"/>
      <w:lvlJc w:val="left"/>
      <w:pPr>
        <w:ind w:left="360" w:hanging="360"/>
      </w:pPr>
      <w:rPr>
        <w:rFonts w:hint="default"/>
      </w:rPr>
    </w:lvl>
    <w:lvl w:ilvl="1">
      <w:start w:val="3"/>
      <w:numFmt w:val="decimal"/>
      <w:lvlText w:val="%1.%2"/>
      <w:lvlJc w:val="left"/>
      <w:pPr>
        <w:ind w:left="862" w:hanging="720"/>
      </w:pPr>
      <w:rPr>
        <w:rFonts w:hint="default"/>
        <w:color w:val="auto"/>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18774D37"/>
    <w:multiLevelType w:val="hybridMultilevel"/>
    <w:tmpl w:val="1494BE92"/>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22BD7523"/>
    <w:multiLevelType w:val="hybridMultilevel"/>
    <w:tmpl w:val="248A0CA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2F382903"/>
    <w:multiLevelType w:val="hybridMultilevel"/>
    <w:tmpl w:val="19A08D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6593545"/>
    <w:multiLevelType w:val="hybridMultilevel"/>
    <w:tmpl w:val="3D7AFAE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730754C"/>
    <w:multiLevelType w:val="hybridMultilevel"/>
    <w:tmpl w:val="831AE48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15:restartNumberingAfterBreak="0">
    <w:nsid w:val="38CA57AA"/>
    <w:multiLevelType w:val="hybridMultilevel"/>
    <w:tmpl w:val="D33C48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41506275"/>
    <w:multiLevelType w:val="hybridMultilevel"/>
    <w:tmpl w:val="E36E956A"/>
    <w:lvl w:ilvl="0" w:tplc="1C090017">
      <w:start w:val="1"/>
      <w:numFmt w:val="lowerLetter"/>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8" w15:restartNumberingAfterBreak="0">
    <w:nsid w:val="463D5A7E"/>
    <w:multiLevelType w:val="hybridMultilevel"/>
    <w:tmpl w:val="ACB8AC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48BC08B3"/>
    <w:multiLevelType w:val="hybridMultilevel"/>
    <w:tmpl w:val="B8B6A09C"/>
    <w:lvl w:ilvl="0" w:tplc="1C09000D">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4B3D3598"/>
    <w:multiLevelType w:val="hybridMultilevel"/>
    <w:tmpl w:val="915601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CCC76E3"/>
    <w:multiLevelType w:val="hybridMultilevel"/>
    <w:tmpl w:val="039A779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4DFB558C"/>
    <w:multiLevelType w:val="hybridMultilevel"/>
    <w:tmpl w:val="40B860D2"/>
    <w:lvl w:ilvl="0" w:tplc="1C090001">
      <w:start w:val="1"/>
      <w:numFmt w:val="bullet"/>
      <w:lvlText w:val=""/>
      <w:lvlJc w:val="left"/>
      <w:pPr>
        <w:ind w:left="2620" w:hanging="360"/>
      </w:pPr>
      <w:rPr>
        <w:rFonts w:ascii="Symbol" w:hAnsi="Symbol" w:hint="default"/>
      </w:rPr>
    </w:lvl>
    <w:lvl w:ilvl="1" w:tplc="1C090003" w:tentative="1">
      <w:start w:val="1"/>
      <w:numFmt w:val="bullet"/>
      <w:lvlText w:val="o"/>
      <w:lvlJc w:val="left"/>
      <w:pPr>
        <w:ind w:left="3340" w:hanging="360"/>
      </w:pPr>
      <w:rPr>
        <w:rFonts w:ascii="Courier New" w:hAnsi="Courier New" w:cs="Courier New" w:hint="default"/>
      </w:rPr>
    </w:lvl>
    <w:lvl w:ilvl="2" w:tplc="1C090005" w:tentative="1">
      <w:start w:val="1"/>
      <w:numFmt w:val="bullet"/>
      <w:lvlText w:val=""/>
      <w:lvlJc w:val="left"/>
      <w:pPr>
        <w:ind w:left="4060" w:hanging="360"/>
      </w:pPr>
      <w:rPr>
        <w:rFonts w:ascii="Wingdings" w:hAnsi="Wingdings" w:hint="default"/>
      </w:rPr>
    </w:lvl>
    <w:lvl w:ilvl="3" w:tplc="1C090001" w:tentative="1">
      <w:start w:val="1"/>
      <w:numFmt w:val="bullet"/>
      <w:lvlText w:val=""/>
      <w:lvlJc w:val="left"/>
      <w:pPr>
        <w:ind w:left="4780" w:hanging="360"/>
      </w:pPr>
      <w:rPr>
        <w:rFonts w:ascii="Symbol" w:hAnsi="Symbol" w:hint="default"/>
      </w:rPr>
    </w:lvl>
    <w:lvl w:ilvl="4" w:tplc="1C090003" w:tentative="1">
      <w:start w:val="1"/>
      <w:numFmt w:val="bullet"/>
      <w:lvlText w:val="o"/>
      <w:lvlJc w:val="left"/>
      <w:pPr>
        <w:ind w:left="5500" w:hanging="360"/>
      </w:pPr>
      <w:rPr>
        <w:rFonts w:ascii="Courier New" w:hAnsi="Courier New" w:cs="Courier New" w:hint="default"/>
      </w:rPr>
    </w:lvl>
    <w:lvl w:ilvl="5" w:tplc="1C090005" w:tentative="1">
      <w:start w:val="1"/>
      <w:numFmt w:val="bullet"/>
      <w:lvlText w:val=""/>
      <w:lvlJc w:val="left"/>
      <w:pPr>
        <w:ind w:left="6220" w:hanging="360"/>
      </w:pPr>
      <w:rPr>
        <w:rFonts w:ascii="Wingdings" w:hAnsi="Wingdings" w:hint="default"/>
      </w:rPr>
    </w:lvl>
    <w:lvl w:ilvl="6" w:tplc="1C090001" w:tentative="1">
      <w:start w:val="1"/>
      <w:numFmt w:val="bullet"/>
      <w:lvlText w:val=""/>
      <w:lvlJc w:val="left"/>
      <w:pPr>
        <w:ind w:left="6940" w:hanging="360"/>
      </w:pPr>
      <w:rPr>
        <w:rFonts w:ascii="Symbol" w:hAnsi="Symbol" w:hint="default"/>
      </w:rPr>
    </w:lvl>
    <w:lvl w:ilvl="7" w:tplc="1C090003" w:tentative="1">
      <w:start w:val="1"/>
      <w:numFmt w:val="bullet"/>
      <w:lvlText w:val="o"/>
      <w:lvlJc w:val="left"/>
      <w:pPr>
        <w:ind w:left="7660" w:hanging="360"/>
      </w:pPr>
      <w:rPr>
        <w:rFonts w:ascii="Courier New" w:hAnsi="Courier New" w:cs="Courier New" w:hint="default"/>
      </w:rPr>
    </w:lvl>
    <w:lvl w:ilvl="8" w:tplc="1C090005" w:tentative="1">
      <w:start w:val="1"/>
      <w:numFmt w:val="bullet"/>
      <w:lvlText w:val=""/>
      <w:lvlJc w:val="left"/>
      <w:pPr>
        <w:ind w:left="8380" w:hanging="360"/>
      </w:pPr>
      <w:rPr>
        <w:rFonts w:ascii="Wingdings" w:hAnsi="Wingdings" w:hint="default"/>
      </w:rPr>
    </w:lvl>
  </w:abstractNum>
  <w:abstractNum w:abstractNumId="23" w15:restartNumberingAfterBreak="0">
    <w:nsid w:val="4E5B3B2A"/>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B2856EC"/>
    <w:multiLevelType w:val="multilevel"/>
    <w:tmpl w:val="1324B4D0"/>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5" w15:restartNumberingAfterBreak="0">
    <w:nsid w:val="5B982E6F"/>
    <w:multiLevelType w:val="hybridMultilevel"/>
    <w:tmpl w:val="D3B44FF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C950ABC"/>
    <w:multiLevelType w:val="hybridMultilevel"/>
    <w:tmpl w:val="811EC6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8EA19A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6C8273C4"/>
    <w:multiLevelType w:val="multilevel"/>
    <w:tmpl w:val="BDD41006"/>
    <w:lvl w:ilvl="0">
      <w:start w:val="2"/>
      <w:numFmt w:val="decimal"/>
      <w:lvlText w:val="%1"/>
      <w:lvlJc w:val="left"/>
      <w:pPr>
        <w:ind w:left="375" w:hanging="375"/>
      </w:pPr>
      <w:rPr>
        <w:rFonts w:hint="default"/>
      </w:rPr>
    </w:lvl>
    <w:lvl w:ilvl="1">
      <w:start w:val="8"/>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9" w15:restartNumberingAfterBreak="0">
    <w:nsid w:val="737645DD"/>
    <w:multiLevelType w:val="hybridMultilevel"/>
    <w:tmpl w:val="5A94510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77C93612"/>
    <w:multiLevelType w:val="hybridMultilevel"/>
    <w:tmpl w:val="8E0CE62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8A3541E"/>
    <w:multiLevelType w:val="multilevel"/>
    <w:tmpl w:val="1324B4D0"/>
    <w:lvl w:ilvl="0">
      <w:start w:val="1"/>
      <w:numFmt w:val="decimal"/>
      <w:lvlText w:val="%1."/>
      <w:lvlJc w:val="left"/>
      <w:pPr>
        <w:ind w:left="644" w:hanging="360"/>
      </w:pPr>
    </w:lvl>
    <w:lvl w:ilvl="1">
      <w:start w:val="1"/>
      <w:numFmt w:val="decimal"/>
      <w:isLgl/>
      <w:lvlText w:val="%1.%2"/>
      <w:lvlJc w:val="left"/>
      <w:pPr>
        <w:ind w:left="862"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2" w15:restartNumberingAfterBreak="0">
    <w:nsid w:val="7BA70079"/>
    <w:multiLevelType w:val="multilevel"/>
    <w:tmpl w:val="9EC2F134"/>
    <w:lvl w:ilvl="0">
      <w:start w:val="1"/>
      <w:numFmt w:val="decimal"/>
      <w:lvlText w:val="%1"/>
      <w:lvlJc w:val="left"/>
      <w:pPr>
        <w:ind w:left="384" w:hanging="384"/>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abstractNum w:abstractNumId="33" w15:restartNumberingAfterBreak="0">
    <w:nsid w:val="7C5651A2"/>
    <w:multiLevelType w:val="hybridMultilevel"/>
    <w:tmpl w:val="D1A8D47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DFA424D"/>
    <w:multiLevelType w:val="hybridMultilevel"/>
    <w:tmpl w:val="96C2F4BC"/>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F6806B2"/>
    <w:multiLevelType w:val="multilevel"/>
    <w:tmpl w:val="1638DA02"/>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454249886">
    <w:abstractNumId w:val="16"/>
  </w:num>
  <w:num w:numId="2" w16cid:durableId="1577007863">
    <w:abstractNumId w:val="0"/>
  </w:num>
  <w:num w:numId="3" w16cid:durableId="237789716">
    <w:abstractNumId w:val="21"/>
  </w:num>
  <w:num w:numId="4" w16cid:durableId="694231741">
    <w:abstractNumId w:val="11"/>
  </w:num>
  <w:num w:numId="5" w16cid:durableId="1772240028">
    <w:abstractNumId w:val="5"/>
  </w:num>
  <w:num w:numId="6" w16cid:durableId="1993020815">
    <w:abstractNumId w:val="25"/>
  </w:num>
  <w:num w:numId="7" w16cid:durableId="563226640">
    <w:abstractNumId w:val="31"/>
  </w:num>
  <w:num w:numId="8" w16cid:durableId="750855782">
    <w:abstractNumId w:val="20"/>
  </w:num>
  <w:num w:numId="9" w16cid:durableId="307907920">
    <w:abstractNumId w:val="34"/>
  </w:num>
  <w:num w:numId="10" w16cid:durableId="1651445386">
    <w:abstractNumId w:val="30"/>
  </w:num>
  <w:num w:numId="11" w16cid:durableId="1477144712">
    <w:abstractNumId w:val="12"/>
  </w:num>
  <w:num w:numId="12" w16cid:durableId="822309209">
    <w:abstractNumId w:val="23"/>
  </w:num>
  <w:num w:numId="13" w16cid:durableId="1991013477">
    <w:abstractNumId w:val="27"/>
  </w:num>
  <w:num w:numId="14" w16cid:durableId="1066303182">
    <w:abstractNumId w:val="35"/>
  </w:num>
  <w:num w:numId="15" w16cid:durableId="166135922">
    <w:abstractNumId w:val="8"/>
  </w:num>
  <w:num w:numId="16" w16cid:durableId="674916886">
    <w:abstractNumId w:val="15"/>
  </w:num>
  <w:num w:numId="17" w16cid:durableId="1366759134">
    <w:abstractNumId w:val="17"/>
  </w:num>
  <w:num w:numId="18" w16cid:durableId="1123842788">
    <w:abstractNumId w:val="9"/>
  </w:num>
  <w:num w:numId="19" w16cid:durableId="706024089">
    <w:abstractNumId w:val="3"/>
  </w:num>
  <w:num w:numId="20" w16cid:durableId="381175206">
    <w:abstractNumId w:val="6"/>
  </w:num>
  <w:num w:numId="21" w16cid:durableId="1569917501">
    <w:abstractNumId w:val="2"/>
  </w:num>
  <w:num w:numId="22" w16cid:durableId="1634140870">
    <w:abstractNumId w:val="19"/>
  </w:num>
  <w:num w:numId="23" w16cid:durableId="1754861429">
    <w:abstractNumId w:val="24"/>
  </w:num>
  <w:num w:numId="24" w16cid:durableId="204879314">
    <w:abstractNumId w:val="14"/>
  </w:num>
  <w:num w:numId="25" w16cid:durableId="1440949548">
    <w:abstractNumId w:val="29"/>
  </w:num>
  <w:num w:numId="26" w16cid:durableId="1256473410">
    <w:abstractNumId w:val="10"/>
  </w:num>
  <w:num w:numId="27" w16cid:durableId="441609824">
    <w:abstractNumId w:val="22"/>
  </w:num>
  <w:num w:numId="28" w16cid:durableId="1307196652">
    <w:abstractNumId w:val="4"/>
  </w:num>
  <w:num w:numId="29" w16cid:durableId="951863646">
    <w:abstractNumId w:val="28"/>
  </w:num>
  <w:num w:numId="30" w16cid:durableId="506869908">
    <w:abstractNumId w:val="32"/>
  </w:num>
  <w:num w:numId="31" w16cid:durableId="1360206051">
    <w:abstractNumId w:val="26"/>
  </w:num>
  <w:num w:numId="32" w16cid:durableId="1064645126">
    <w:abstractNumId w:val="1"/>
  </w:num>
  <w:num w:numId="33" w16cid:durableId="527718650">
    <w:abstractNumId w:val="33"/>
  </w:num>
  <w:num w:numId="34" w16cid:durableId="1618637205">
    <w:abstractNumId w:val="7"/>
  </w:num>
  <w:num w:numId="35" w16cid:durableId="254217525">
    <w:abstractNumId w:val="13"/>
  </w:num>
  <w:num w:numId="36" w16cid:durableId="39185777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C9"/>
    <w:rsid w:val="00001F1A"/>
    <w:rsid w:val="00003DF5"/>
    <w:rsid w:val="000079F0"/>
    <w:rsid w:val="00015A34"/>
    <w:rsid w:val="00016358"/>
    <w:rsid w:val="0002007D"/>
    <w:rsid w:val="0002473D"/>
    <w:rsid w:val="000300E1"/>
    <w:rsid w:val="000356C5"/>
    <w:rsid w:val="00036C4C"/>
    <w:rsid w:val="00036E70"/>
    <w:rsid w:val="000370A2"/>
    <w:rsid w:val="000372E9"/>
    <w:rsid w:val="000409B3"/>
    <w:rsid w:val="00041D7E"/>
    <w:rsid w:val="00046FD3"/>
    <w:rsid w:val="00047B9D"/>
    <w:rsid w:val="000536D5"/>
    <w:rsid w:val="000536F9"/>
    <w:rsid w:val="000614A8"/>
    <w:rsid w:val="00064BAE"/>
    <w:rsid w:val="00064F10"/>
    <w:rsid w:val="00072C2E"/>
    <w:rsid w:val="00072DB0"/>
    <w:rsid w:val="00072E0D"/>
    <w:rsid w:val="0007311D"/>
    <w:rsid w:val="00073355"/>
    <w:rsid w:val="00073E85"/>
    <w:rsid w:val="00074F5F"/>
    <w:rsid w:val="00075605"/>
    <w:rsid w:val="000757D8"/>
    <w:rsid w:val="00075C75"/>
    <w:rsid w:val="00077E21"/>
    <w:rsid w:val="0009055D"/>
    <w:rsid w:val="00092ED0"/>
    <w:rsid w:val="00096CD6"/>
    <w:rsid w:val="000A1C5A"/>
    <w:rsid w:val="000A241D"/>
    <w:rsid w:val="000A454F"/>
    <w:rsid w:val="000A6C55"/>
    <w:rsid w:val="000A6F31"/>
    <w:rsid w:val="000B19C6"/>
    <w:rsid w:val="000B28AB"/>
    <w:rsid w:val="000C012D"/>
    <w:rsid w:val="000C3B9D"/>
    <w:rsid w:val="000D13E3"/>
    <w:rsid w:val="000D3305"/>
    <w:rsid w:val="000D45D7"/>
    <w:rsid w:val="000D5065"/>
    <w:rsid w:val="000D5D4B"/>
    <w:rsid w:val="000E01A7"/>
    <w:rsid w:val="000E4564"/>
    <w:rsid w:val="000E5909"/>
    <w:rsid w:val="000E711F"/>
    <w:rsid w:val="000F01E0"/>
    <w:rsid w:val="000F3BC9"/>
    <w:rsid w:val="000F642E"/>
    <w:rsid w:val="00102166"/>
    <w:rsid w:val="00103470"/>
    <w:rsid w:val="0010391B"/>
    <w:rsid w:val="00106F3B"/>
    <w:rsid w:val="00115E48"/>
    <w:rsid w:val="001167A2"/>
    <w:rsid w:val="00121CAE"/>
    <w:rsid w:val="00122E79"/>
    <w:rsid w:val="001252A2"/>
    <w:rsid w:val="00125F1F"/>
    <w:rsid w:val="00127776"/>
    <w:rsid w:val="00133BEB"/>
    <w:rsid w:val="0013528F"/>
    <w:rsid w:val="0014381D"/>
    <w:rsid w:val="00144113"/>
    <w:rsid w:val="00151821"/>
    <w:rsid w:val="00151E77"/>
    <w:rsid w:val="0015432B"/>
    <w:rsid w:val="00154756"/>
    <w:rsid w:val="00154C0A"/>
    <w:rsid w:val="00155B93"/>
    <w:rsid w:val="00160412"/>
    <w:rsid w:val="0016056A"/>
    <w:rsid w:val="00160804"/>
    <w:rsid w:val="001608AD"/>
    <w:rsid w:val="001650CF"/>
    <w:rsid w:val="001717DC"/>
    <w:rsid w:val="001810C4"/>
    <w:rsid w:val="00183271"/>
    <w:rsid w:val="001840A0"/>
    <w:rsid w:val="00184BE7"/>
    <w:rsid w:val="00186503"/>
    <w:rsid w:val="00187725"/>
    <w:rsid w:val="0019421E"/>
    <w:rsid w:val="001A18A1"/>
    <w:rsid w:val="001A5194"/>
    <w:rsid w:val="001A53F4"/>
    <w:rsid w:val="001A777C"/>
    <w:rsid w:val="001B20A4"/>
    <w:rsid w:val="001B2632"/>
    <w:rsid w:val="001B2C62"/>
    <w:rsid w:val="001C083A"/>
    <w:rsid w:val="001C1883"/>
    <w:rsid w:val="001C2DDC"/>
    <w:rsid w:val="001C52E9"/>
    <w:rsid w:val="001C7B30"/>
    <w:rsid w:val="001D0914"/>
    <w:rsid w:val="001D1D76"/>
    <w:rsid w:val="001D4CA6"/>
    <w:rsid w:val="001D5498"/>
    <w:rsid w:val="001D5CC0"/>
    <w:rsid w:val="001D60E9"/>
    <w:rsid w:val="001E0FD4"/>
    <w:rsid w:val="001E1152"/>
    <w:rsid w:val="001E2787"/>
    <w:rsid w:val="001E28F1"/>
    <w:rsid w:val="001E3099"/>
    <w:rsid w:val="001E34C9"/>
    <w:rsid w:val="001E36F7"/>
    <w:rsid w:val="001E68BB"/>
    <w:rsid w:val="001F0357"/>
    <w:rsid w:val="001F2F49"/>
    <w:rsid w:val="001F2F81"/>
    <w:rsid w:val="00200709"/>
    <w:rsid w:val="002033F8"/>
    <w:rsid w:val="002037DA"/>
    <w:rsid w:val="002037FB"/>
    <w:rsid w:val="00205A63"/>
    <w:rsid w:val="002132FA"/>
    <w:rsid w:val="00213EC1"/>
    <w:rsid w:val="00217DFF"/>
    <w:rsid w:val="002218AD"/>
    <w:rsid w:val="002222CA"/>
    <w:rsid w:val="00222CF3"/>
    <w:rsid w:val="002233D5"/>
    <w:rsid w:val="00223502"/>
    <w:rsid w:val="002235C4"/>
    <w:rsid w:val="00224F8D"/>
    <w:rsid w:val="0022596B"/>
    <w:rsid w:val="00230598"/>
    <w:rsid w:val="002312AD"/>
    <w:rsid w:val="00232472"/>
    <w:rsid w:val="002325BD"/>
    <w:rsid w:val="00234A66"/>
    <w:rsid w:val="00235EC2"/>
    <w:rsid w:val="00237A8F"/>
    <w:rsid w:val="00237CD4"/>
    <w:rsid w:val="0024134D"/>
    <w:rsid w:val="00241A5D"/>
    <w:rsid w:val="002422D2"/>
    <w:rsid w:val="00243BA4"/>
    <w:rsid w:val="00251FA1"/>
    <w:rsid w:val="002529B6"/>
    <w:rsid w:val="002534C5"/>
    <w:rsid w:val="00257408"/>
    <w:rsid w:val="0025790E"/>
    <w:rsid w:val="002579A9"/>
    <w:rsid w:val="00260397"/>
    <w:rsid w:val="00262670"/>
    <w:rsid w:val="002631A6"/>
    <w:rsid w:val="002670CE"/>
    <w:rsid w:val="0027168F"/>
    <w:rsid w:val="00274105"/>
    <w:rsid w:val="00274ADB"/>
    <w:rsid w:val="00276D3B"/>
    <w:rsid w:val="00277762"/>
    <w:rsid w:val="002809BB"/>
    <w:rsid w:val="00281449"/>
    <w:rsid w:val="0028280E"/>
    <w:rsid w:val="00282D1A"/>
    <w:rsid w:val="002837BB"/>
    <w:rsid w:val="002855E1"/>
    <w:rsid w:val="002900F8"/>
    <w:rsid w:val="00291031"/>
    <w:rsid w:val="00291E77"/>
    <w:rsid w:val="00292051"/>
    <w:rsid w:val="00295DA3"/>
    <w:rsid w:val="00297A33"/>
    <w:rsid w:val="002A049F"/>
    <w:rsid w:val="002A2451"/>
    <w:rsid w:val="002B0F31"/>
    <w:rsid w:val="002B1AEE"/>
    <w:rsid w:val="002B1E93"/>
    <w:rsid w:val="002B2726"/>
    <w:rsid w:val="002B4928"/>
    <w:rsid w:val="002B7748"/>
    <w:rsid w:val="002C0E3E"/>
    <w:rsid w:val="002C5006"/>
    <w:rsid w:val="002C6542"/>
    <w:rsid w:val="002D0EFA"/>
    <w:rsid w:val="002D1F25"/>
    <w:rsid w:val="002E012A"/>
    <w:rsid w:val="002F196F"/>
    <w:rsid w:val="002F1D7B"/>
    <w:rsid w:val="002F1DB9"/>
    <w:rsid w:val="002F2453"/>
    <w:rsid w:val="002F2622"/>
    <w:rsid w:val="002F47E9"/>
    <w:rsid w:val="002F56F7"/>
    <w:rsid w:val="002F5CEF"/>
    <w:rsid w:val="002F7831"/>
    <w:rsid w:val="003007DA"/>
    <w:rsid w:val="0030086A"/>
    <w:rsid w:val="003010B9"/>
    <w:rsid w:val="003043A9"/>
    <w:rsid w:val="00305147"/>
    <w:rsid w:val="003053AF"/>
    <w:rsid w:val="00311EB1"/>
    <w:rsid w:val="00312CA0"/>
    <w:rsid w:val="00312CAD"/>
    <w:rsid w:val="0031469D"/>
    <w:rsid w:val="003147BF"/>
    <w:rsid w:val="003148F1"/>
    <w:rsid w:val="00315BEA"/>
    <w:rsid w:val="00320ED1"/>
    <w:rsid w:val="00325C89"/>
    <w:rsid w:val="00330F4B"/>
    <w:rsid w:val="00332CB7"/>
    <w:rsid w:val="003357FA"/>
    <w:rsid w:val="00335AA0"/>
    <w:rsid w:val="00341A9E"/>
    <w:rsid w:val="00341CC5"/>
    <w:rsid w:val="0034285E"/>
    <w:rsid w:val="00343749"/>
    <w:rsid w:val="0034540E"/>
    <w:rsid w:val="00345552"/>
    <w:rsid w:val="003456CA"/>
    <w:rsid w:val="00350B63"/>
    <w:rsid w:val="0035166B"/>
    <w:rsid w:val="00353E68"/>
    <w:rsid w:val="00355986"/>
    <w:rsid w:val="00357302"/>
    <w:rsid w:val="0036273C"/>
    <w:rsid w:val="00362926"/>
    <w:rsid w:val="00363E16"/>
    <w:rsid w:val="003714CA"/>
    <w:rsid w:val="0037509C"/>
    <w:rsid w:val="00376C97"/>
    <w:rsid w:val="00382151"/>
    <w:rsid w:val="003836F5"/>
    <w:rsid w:val="00385FD2"/>
    <w:rsid w:val="00386DBA"/>
    <w:rsid w:val="00392A94"/>
    <w:rsid w:val="00392D92"/>
    <w:rsid w:val="00393006"/>
    <w:rsid w:val="00397645"/>
    <w:rsid w:val="003A004A"/>
    <w:rsid w:val="003A021B"/>
    <w:rsid w:val="003A0E48"/>
    <w:rsid w:val="003A231B"/>
    <w:rsid w:val="003A3533"/>
    <w:rsid w:val="003A51E1"/>
    <w:rsid w:val="003A6DD7"/>
    <w:rsid w:val="003A757D"/>
    <w:rsid w:val="003B11F4"/>
    <w:rsid w:val="003B1EC8"/>
    <w:rsid w:val="003B2ECC"/>
    <w:rsid w:val="003B4962"/>
    <w:rsid w:val="003B59C7"/>
    <w:rsid w:val="003B5D42"/>
    <w:rsid w:val="003B5FEB"/>
    <w:rsid w:val="003B65EE"/>
    <w:rsid w:val="003B7170"/>
    <w:rsid w:val="003C15C9"/>
    <w:rsid w:val="003C4CAC"/>
    <w:rsid w:val="003C5DAF"/>
    <w:rsid w:val="003D088B"/>
    <w:rsid w:val="003D0B72"/>
    <w:rsid w:val="003D2C5F"/>
    <w:rsid w:val="003D66A0"/>
    <w:rsid w:val="003D6730"/>
    <w:rsid w:val="003E0F77"/>
    <w:rsid w:val="003E304F"/>
    <w:rsid w:val="003E3245"/>
    <w:rsid w:val="003E327A"/>
    <w:rsid w:val="003E627D"/>
    <w:rsid w:val="003E685A"/>
    <w:rsid w:val="003E74DB"/>
    <w:rsid w:val="003F0DFF"/>
    <w:rsid w:val="003F3C4E"/>
    <w:rsid w:val="003F3E2E"/>
    <w:rsid w:val="003F4672"/>
    <w:rsid w:val="003F4F7B"/>
    <w:rsid w:val="004002F0"/>
    <w:rsid w:val="004024DF"/>
    <w:rsid w:val="00404C54"/>
    <w:rsid w:val="004051A0"/>
    <w:rsid w:val="004123FF"/>
    <w:rsid w:val="00412637"/>
    <w:rsid w:val="004179A6"/>
    <w:rsid w:val="00420B78"/>
    <w:rsid w:val="00420D99"/>
    <w:rsid w:val="004216C9"/>
    <w:rsid w:val="004216D6"/>
    <w:rsid w:val="00424E6F"/>
    <w:rsid w:val="00425C29"/>
    <w:rsid w:val="00426BD0"/>
    <w:rsid w:val="00430F48"/>
    <w:rsid w:val="00433FF5"/>
    <w:rsid w:val="004346CC"/>
    <w:rsid w:val="00435717"/>
    <w:rsid w:val="00437030"/>
    <w:rsid w:val="0043725D"/>
    <w:rsid w:val="004376CA"/>
    <w:rsid w:val="004403CF"/>
    <w:rsid w:val="0044283E"/>
    <w:rsid w:val="00443545"/>
    <w:rsid w:val="00443EFA"/>
    <w:rsid w:val="0044478B"/>
    <w:rsid w:val="00445678"/>
    <w:rsid w:val="00450FEA"/>
    <w:rsid w:val="00451D3E"/>
    <w:rsid w:val="00451F07"/>
    <w:rsid w:val="00455D65"/>
    <w:rsid w:val="004560A7"/>
    <w:rsid w:val="0045675B"/>
    <w:rsid w:val="00460138"/>
    <w:rsid w:val="00460596"/>
    <w:rsid w:val="00465617"/>
    <w:rsid w:val="00470577"/>
    <w:rsid w:val="004708B4"/>
    <w:rsid w:val="004726BD"/>
    <w:rsid w:val="00472FC4"/>
    <w:rsid w:val="0047318A"/>
    <w:rsid w:val="00473921"/>
    <w:rsid w:val="00475365"/>
    <w:rsid w:val="004754B1"/>
    <w:rsid w:val="00475BFE"/>
    <w:rsid w:val="00483023"/>
    <w:rsid w:val="00487AE2"/>
    <w:rsid w:val="00487D34"/>
    <w:rsid w:val="00491AB4"/>
    <w:rsid w:val="00491D1A"/>
    <w:rsid w:val="00495CEE"/>
    <w:rsid w:val="004A24B6"/>
    <w:rsid w:val="004A2D76"/>
    <w:rsid w:val="004A31FD"/>
    <w:rsid w:val="004A3492"/>
    <w:rsid w:val="004A460A"/>
    <w:rsid w:val="004A5306"/>
    <w:rsid w:val="004A6DDD"/>
    <w:rsid w:val="004B240A"/>
    <w:rsid w:val="004B372C"/>
    <w:rsid w:val="004B4C4D"/>
    <w:rsid w:val="004B651F"/>
    <w:rsid w:val="004C2F01"/>
    <w:rsid w:val="004C37C6"/>
    <w:rsid w:val="004C3D9C"/>
    <w:rsid w:val="004C76BD"/>
    <w:rsid w:val="004D2798"/>
    <w:rsid w:val="004D352B"/>
    <w:rsid w:val="004D4B9B"/>
    <w:rsid w:val="004E0F0E"/>
    <w:rsid w:val="004E1043"/>
    <w:rsid w:val="004E196B"/>
    <w:rsid w:val="004E23F4"/>
    <w:rsid w:val="004E3C6F"/>
    <w:rsid w:val="004E4C07"/>
    <w:rsid w:val="004E5291"/>
    <w:rsid w:val="004F19C0"/>
    <w:rsid w:val="004F1C27"/>
    <w:rsid w:val="004F1DAF"/>
    <w:rsid w:val="005013E9"/>
    <w:rsid w:val="0050169D"/>
    <w:rsid w:val="00501AE9"/>
    <w:rsid w:val="00502114"/>
    <w:rsid w:val="00503FE8"/>
    <w:rsid w:val="00504B38"/>
    <w:rsid w:val="00506283"/>
    <w:rsid w:val="005063C9"/>
    <w:rsid w:val="005100D9"/>
    <w:rsid w:val="005116F9"/>
    <w:rsid w:val="00512107"/>
    <w:rsid w:val="0051504C"/>
    <w:rsid w:val="005152E2"/>
    <w:rsid w:val="00520EB1"/>
    <w:rsid w:val="005217C5"/>
    <w:rsid w:val="00522B61"/>
    <w:rsid w:val="00524D61"/>
    <w:rsid w:val="00526DA2"/>
    <w:rsid w:val="0053234E"/>
    <w:rsid w:val="005339B2"/>
    <w:rsid w:val="00534068"/>
    <w:rsid w:val="00535736"/>
    <w:rsid w:val="005441A4"/>
    <w:rsid w:val="0054525C"/>
    <w:rsid w:val="00551632"/>
    <w:rsid w:val="00553211"/>
    <w:rsid w:val="005534E2"/>
    <w:rsid w:val="005537EB"/>
    <w:rsid w:val="00555196"/>
    <w:rsid w:val="00555C5F"/>
    <w:rsid w:val="00555D79"/>
    <w:rsid w:val="0055743B"/>
    <w:rsid w:val="0056059F"/>
    <w:rsid w:val="00562C20"/>
    <w:rsid w:val="005642E0"/>
    <w:rsid w:val="005673D4"/>
    <w:rsid w:val="00570906"/>
    <w:rsid w:val="005715E3"/>
    <w:rsid w:val="0057547D"/>
    <w:rsid w:val="00576B24"/>
    <w:rsid w:val="0057745F"/>
    <w:rsid w:val="005803AD"/>
    <w:rsid w:val="005877E4"/>
    <w:rsid w:val="005903A5"/>
    <w:rsid w:val="00591A1B"/>
    <w:rsid w:val="0059260C"/>
    <w:rsid w:val="00595F91"/>
    <w:rsid w:val="005962A7"/>
    <w:rsid w:val="005A0739"/>
    <w:rsid w:val="005A30F3"/>
    <w:rsid w:val="005A3C98"/>
    <w:rsid w:val="005A3EBB"/>
    <w:rsid w:val="005A4CBB"/>
    <w:rsid w:val="005A719C"/>
    <w:rsid w:val="005B0ED1"/>
    <w:rsid w:val="005B3AF5"/>
    <w:rsid w:val="005C00B3"/>
    <w:rsid w:val="005C28A7"/>
    <w:rsid w:val="005C367D"/>
    <w:rsid w:val="005C45B2"/>
    <w:rsid w:val="005C6458"/>
    <w:rsid w:val="005C6705"/>
    <w:rsid w:val="005C7E57"/>
    <w:rsid w:val="005C7EAA"/>
    <w:rsid w:val="005D10BF"/>
    <w:rsid w:val="005D278F"/>
    <w:rsid w:val="005D3F7A"/>
    <w:rsid w:val="005E1BE7"/>
    <w:rsid w:val="005E37CB"/>
    <w:rsid w:val="005E437E"/>
    <w:rsid w:val="005E5D45"/>
    <w:rsid w:val="005E5F42"/>
    <w:rsid w:val="005F2522"/>
    <w:rsid w:val="005F4841"/>
    <w:rsid w:val="005F6C33"/>
    <w:rsid w:val="005F6EE5"/>
    <w:rsid w:val="00600B3E"/>
    <w:rsid w:val="0060492E"/>
    <w:rsid w:val="00605036"/>
    <w:rsid w:val="00611FE0"/>
    <w:rsid w:val="00617F14"/>
    <w:rsid w:val="0062148F"/>
    <w:rsid w:val="00627B6A"/>
    <w:rsid w:val="00636029"/>
    <w:rsid w:val="0063772C"/>
    <w:rsid w:val="00637DAE"/>
    <w:rsid w:val="00643C24"/>
    <w:rsid w:val="00646170"/>
    <w:rsid w:val="0064728C"/>
    <w:rsid w:val="006507CB"/>
    <w:rsid w:val="006513B0"/>
    <w:rsid w:val="006513BD"/>
    <w:rsid w:val="006552B0"/>
    <w:rsid w:val="00660A7C"/>
    <w:rsid w:val="00660BF0"/>
    <w:rsid w:val="0066181E"/>
    <w:rsid w:val="006643E2"/>
    <w:rsid w:val="00665B1E"/>
    <w:rsid w:val="00665DEA"/>
    <w:rsid w:val="0066748F"/>
    <w:rsid w:val="00667A53"/>
    <w:rsid w:val="00667B98"/>
    <w:rsid w:val="00671DEA"/>
    <w:rsid w:val="00672DFA"/>
    <w:rsid w:val="006753D3"/>
    <w:rsid w:val="00675920"/>
    <w:rsid w:val="00681A82"/>
    <w:rsid w:val="00682F5B"/>
    <w:rsid w:val="00682F8E"/>
    <w:rsid w:val="006848AD"/>
    <w:rsid w:val="0069148D"/>
    <w:rsid w:val="00693B0F"/>
    <w:rsid w:val="00694F57"/>
    <w:rsid w:val="006957B3"/>
    <w:rsid w:val="006A3325"/>
    <w:rsid w:val="006A5E81"/>
    <w:rsid w:val="006B41A2"/>
    <w:rsid w:val="006B5A29"/>
    <w:rsid w:val="006B65D5"/>
    <w:rsid w:val="006B79C8"/>
    <w:rsid w:val="006B7BCB"/>
    <w:rsid w:val="006C37EA"/>
    <w:rsid w:val="006C3E3F"/>
    <w:rsid w:val="006C4CA8"/>
    <w:rsid w:val="006C5F49"/>
    <w:rsid w:val="006C6106"/>
    <w:rsid w:val="006C67B3"/>
    <w:rsid w:val="006C6F6C"/>
    <w:rsid w:val="006D086A"/>
    <w:rsid w:val="006D2EE6"/>
    <w:rsid w:val="006D6985"/>
    <w:rsid w:val="006D6F57"/>
    <w:rsid w:val="006E2BCB"/>
    <w:rsid w:val="006E5A31"/>
    <w:rsid w:val="006F054E"/>
    <w:rsid w:val="006F0C54"/>
    <w:rsid w:val="006F29D4"/>
    <w:rsid w:val="006F3C43"/>
    <w:rsid w:val="006F4915"/>
    <w:rsid w:val="006F5ED9"/>
    <w:rsid w:val="006F627B"/>
    <w:rsid w:val="006F745A"/>
    <w:rsid w:val="00700892"/>
    <w:rsid w:val="00702C5E"/>
    <w:rsid w:val="00706EE0"/>
    <w:rsid w:val="0071298E"/>
    <w:rsid w:val="00713525"/>
    <w:rsid w:val="007150EF"/>
    <w:rsid w:val="00716929"/>
    <w:rsid w:val="007178A7"/>
    <w:rsid w:val="007213DC"/>
    <w:rsid w:val="007227D6"/>
    <w:rsid w:val="00724923"/>
    <w:rsid w:val="00727515"/>
    <w:rsid w:val="007309D8"/>
    <w:rsid w:val="00731286"/>
    <w:rsid w:val="00733138"/>
    <w:rsid w:val="00733606"/>
    <w:rsid w:val="00733622"/>
    <w:rsid w:val="007350BF"/>
    <w:rsid w:val="00735C66"/>
    <w:rsid w:val="00740CC6"/>
    <w:rsid w:val="0074168A"/>
    <w:rsid w:val="00741F7E"/>
    <w:rsid w:val="00742C89"/>
    <w:rsid w:val="0074445D"/>
    <w:rsid w:val="00750C5C"/>
    <w:rsid w:val="00750C6C"/>
    <w:rsid w:val="00750EFE"/>
    <w:rsid w:val="007510D1"/>
    <w:rsid w:val="007511A0"/>
    <w:rsid w:val="00754124"/>
    <w:rsid w:val="00756DB6"/>
    <w:rsid w:val="0075741E"/>
    <w:rsid w:val="00757E94"/>
    <w:rsid w:val="007609A5"/>
    <w:rsid w:val="00761BC9"/>
    <w:rsid w:val="00761DD3"/>
    <w:rsid w:val="007626D1"/>
    <w:rsid w:val="007628E1"/>
    <w:rsid w:val="0076368A"/>
    <w:rsid w:val="00764D3A"/>
    <w:rsid w:val="007655E4"/>
    <w:rsid w:val="00765B65"/>
    <w:rsid w:val="007665D3"/>
    <w:rsid w:val="0076746E"/>
    <w:rsid w:val="007679FB"/>
    <w:rsid w:val="00773D50"/>
    <w:rsid w:val="0078136C"/>
    <w:rsid w:val="0078272C"/>
    <w:rsid w:val="00791A72"/>
    <w:rsid w:val="00797821"/>
    <w:rsid w:val="007A0EBE"/>
    <w:rsid w:val="007A3E7F"/>
    <w:rsid w:val="007A427A"/>
    <w:rsid w:val="007A774C"/>
    <w:rsid w:val="007B0A8E"/>
    <w:rsid w:val="007B0DD5"/>
    <w:rsid w:val="007B258C"/>
    <w:rsid w:val="007B46FC"/>
    <w:rsid w:val="007B629F"/>
    <w:rsid w:val="007C06CD"/>
    <w:rsid w:val="007C108D"/>
    <w:rsid w:val="007C1BF2"/>
    <w:rsid w:val="007C3E9D"/>
    <w:rsid w:val="007C6247"/>
    <w:rsid w:val="007C63D7"/>
    <w:rsid w:val="007C687F"/>
    <w:rsid w:val="007D166A"/>
    <w:rsid w:val="007D5BFE"/>
    <w:rsid w:val="007D6600"/>
    <w:rsid w:val="007D6808"/>
    <w:rsid w:val="007E0ACE"/>
    <w:rsid w:val="007E36C2"/>
    <w:rsid w:val="007E3B9C"/>
    <w:rsid w:val="007F007E"/>
    <w:rsid w:val="007F219D"/>
    <w:rsid w:val="007F642A"/>
    <w:rsid w:val="008030BD"/>
    <w:rsid w:val="00804321"/>
    <w:rsid w:val="00812C61"/>
    <w:rsid w:val="0081322A"/>
    <w:rsid w:val="008142A4"/>
    <w:rsid w:val="008153C3"/>
    <w:rsid w:val="008156D0"/>
    <w:rsid w:val="008164F4"/>
    <w:rsid w:val="00816A40"/>
    <w:rsid w:val="00820C6B"/>
    <w:rsid w:val="008235E5"/>
    <w:rsid w:val="00825FE2"/>
    <w:rsid w:val="00827019"/>
    <w:rsid w:val="00827991"/>
    <w:rsid w:val="008317A6"/>
    <w:rsid w:val="00832F3D"/>
    <w:rsid w:val="00834AC2"/>
    <w:rsid w:val="00835476"/>
    <w:rsid w:val="008373D5"/>
    <w:rsid w:val="00840736"/>
    <w:rsid w:val="008409EB"/>
    <w:rsid w:val="0084136D"/>
    <w:rsid w:val="00844966"/>
    <w:rsid w:val="0084639A"/>
    <w:rsid w:val="00853955"/>
    <w:rsid w:val="0086010E"/>
    <w:rsid w:val="00860378"/>
    <w:rsid w:val="0086598C"/>
    <w:rsid w:val="00871118"/>
    <w:rsid w:val="00871289"/>
    <w:rsid w:val="00873E9D"/>
    <w:rsid w:val="00875E2A"/>
    <w:rsid w:val="00877EA1"/>
    <w:rsid w:val="008801A8"/>
    <w:rsid w:val="00883E7F"/>
    <w:rsid w:val="008845C2"/>
    <w:rsid w:val="00885396"/>
    <w:rsid w:val="00885E2B"/>
    <w:rsid w:val="00890165"/>
    <w:rsid w:val="00892479"/>
    <w:rsid w:val="00892996"/>
    <w:rsid w:val="00893BF4"/>
    <w:rsid w:val="0089417E"/>
    <w:rsid w:val="008A16F7"/>
    <w:rsid w:val="008A240F"/>
    <w:rsid w:val="008A3D63"/>
    <w:rsid w:val="008A4795"/>
    <w:rsid w:val="008A5063"/>
    <w:rsid w:val="008A6755"/>
    <w:rsid w:val="008B566E"/>
    <w:rsid w:val="008B7F37"/>
    <w:rsid w:val="008C0880"/>
    <w:rsid w:val="008C4776"/>
    <w:rsid w:val="008C6721"/>
    <w:rsid w:val="008D20C8"/>
    <w:rsid w:val="008D30F7"/>
    <w:rsid w:val="008D3913"/>
    <w:rsid w:val="008D51AA"/>
    <w:rsid w:val="008D6D55"/>
    <w:rsid w:val="008E13EC"/>
    <w:rsid w:val="008E4C37"/>
    <w:rsid w:val="008E59AF"/>
    <w:rsid w:val="008F2B9B"/>
    <w:rsid w:val="008F4375"/>
    <w:rsid w:val="008F44DC"/>
    <w:rsid w:val="008F46CB"/>
    <w:rsid w:val="008F5475"/>
    <w:rsid w:val="008F54D3"/>
    <w:rsid w:val="008F6D6A"/>
    <w:rsid w:val="0090141B"/>
    <w:rsid w:val="0090218C"/>
    <w:rsid w:val="00902D42"/>
    <w:rsid w:val="00904E20"/>
    <w:rsid w:val="009109ED"/>
    <w:rsid w:val="009142A4"/>
    <w:rsid w:val="00916B45"/>
    <w:rsid w:val="00920FEB"/>
    <w:rsid w:val="009217E9"/>
    <w:rsid w:val="00926458"/>
    <w:rsid w:val="00930DB5"/>
    <w:rsid w:val="00931A81"/>
    <w:rsid w:val="00933C35"/>
    <w:rsid w:val="00935E6F"/>
    <w:rsid w:val="00936F6C"/>
    <w:rsid w:val="00943045"/>
    <w:rsid w:val="0094455E"/>
    <w:rsid w:val="00947469"/>
    <w:rsid w:val="00950625"/>
    <w:rsid w:val="00950F25"/>
    <w:rsid w:val="00953BE4"/>
    <w:rsid w:val="00955B04"/>
    <w:rsid w:val="00961CAC"/>
    <w:rsid w:val="009650E1"/>
    <w:rsid w:val="0096633B"/>
    <w:rsid w:val="00971899"/>
    <w:rsid w:val="009758A0"/>
    <w:rsid w:val="0097691A"/>
    <w:rsid w:val="00977FF2"/>
    <w:rsid w:val="00980F0A"/>
    <w:rsid w:val="00980FF5"/>
    <w:rsid w:val="009833D5"/>
    <w:rsid w:val="00986A28"/>
    <w:rsid w:val="00991397"/>
    <w:rsid w:val="009939D8"/>
    <w:rsid w:val="009943CB"/>
    <w:rsid w:val="009A47E0"/>
    <w:rsid w:val="009A694A"/>
    <w:rsid w:val="009A7225"/>
    <w:rsid w:val="009B0A9D"/>
    <w:rsid w:val="009B27E3"/>
    <w:rsid w:val="009B47AD"/>
    <w:rsid w:val="009B6527"/>
    <w:rsid w:val="009B6FA1"/>
    <w:rsid w:val="009C095E"/>
    <w:rsid w:val="009C0F96"/>
    <w:rsid w:val="009C1025"/>
    <w:rsid w:val="009C27F8"/>
    <w:rsid w:val="009C28C2"/>
    <w:rsid w:val="009C6444"/>
    <w:rsid w:val="009C64D6"/>
    <w:rsid w:val="009C754D"/>
    <w:rsid w:val="009D0D59"/>
    <w:rsid w:val="009D2209"/>
    <w:rsid w:val="009D27F3"/>
    <w:rsid w:val="009E2391"/>
    <w:rsid w:val="009E25F7"/>
    <w:rsid w:val="009E2A44"/>
    <w:rsid w:val="009E4071"/>
    <w:rsid w:val="009E7445"/>
    <w:rsid w:val="009F0857"/>
    <w:rsid w:val="009F5779"/>
    <w:rsid w:val="009F6B87"/>
    <w:rsid w:val="009F7F8C"/>
    <w:rsid w:val="00A02BA0"/>
    <w:rsid w:val="00A036AD"/>
    <w:rsid w:val="00A076CA"/>
    <w:rsid w:val="00A077E9"/>
    <w:rsid w:val="00A11012"/>
    <w:rsid w:val="00A11CEF"/>
    <w:rsid w:val="00A15B44"/>
    <w:rsid w:val="00A15C52"/>
    <w:rsid w:val="00A2036A"/>
    <w:rsid w:val="00A256FD"/>
    <w:rsid w:val="00A3258E"/>
    <w:rsid w:val="00A33539"/>
    <w:rsid w:val="00A3746F"/>
    <w:rsid w:val="00A420ED"/>
    <w:rsid w:val="00A4359C"/>
    <w:rsid w:val="00A45C08"/>
    <w:rsid w:val="00A51E76"/>
    <w:rsid w:val="00A5387D"/>
    <w:rsid w:val="00A55517"/>
    <w:rsid w:val="00A55896"/>
    <w:rsid w:val="00A55D6D"/>
    <w:rsid w:val="00A566B0"/>
    <w:rsid w:val="00A57AA9"/>
    <w:rsid w:val="00A57D61"/>
    <w:rsid w:val="00A61112"/>
    <w:rsid w:val="00A61B6A"/>
    <w:rsid w:val="00A61D25"/>
    <w:rsid w:val="00A64B5E"/>
    <w:rsid w:val="00A66488"/>
    <w:rsid w:val="00A7261B"/>
    <w:rsid w:val="00A7405D"/>
    <w:rsid w:val="00A74F87"/>
    <w:rsid w:val="00A752A5"/>
    <w:rsid w:val="00A773E1"/>
    <w:rsid w:val="00A82FA0"/>
    <w:rsid w:val="00A865C9"/>
    <w:rsid w:val="00A9200B"/>
    <w:rsid w:val="00A928D7"/>
    <w:rsid w:val="00A972D6"/>
    <w:rsid w:val="00AA0985"/>
    <w:rsid w:val="00AA0B16"/>
    <w:rsid w:val="00AA28DE"/>
    <w:rsid w:val="00AA2DAB"/>
    <w:rsid w:val="00AA3A6B"/>
    <w:rsid w:val="00AA3CD6"/>
    <w:rsid w:val="00AA5412"/>
    <w:rsid w:val="00AA5DD9"/>
    <w:rsid w:val="00AB1007"/>
    <w:rsid w:val="00AB1567"/>
    <w:rsid w:val="00AC3E38"/>
    <w:rsid w:val="00AC5087"/>
    <w:rsid w:val="00AC6FAE"/>
    <w:rsid w:val="00AD1DC6"/>
    <w:rsid w:val="00AD3548"/>
    <w:rsid w:val="00AD57EB"/>
    <w:rsid w:val="00AE3334"/>
    <w:rsid w:val="00AE3D86"/>
    <w:rsid w:val="00AE540C"/>
    <w:rsid w:val="00AF25CD"/>
    <w:rsid w:val="00AF5658"/>
    <w:rsid w:val="00AF684B"/>
    <w:rsid w:val="00B000D3"/>
    <w:rsid w:val="00B063BA"/>
    <w:rsid w:val="00B07086"/>
    <w:rsid w:val="00B10310"/>
    <w:rsid w:val="00B10DD2"/>
    <w:rsid w:val="00B11B10"/>
    <w:rsid w:val="00B122AB"/>
    <w:rsid w:val="00B12713"/>
    <w:rsid w:val="00B13B78"/>
    <w:rsid w:val="00B14D25"/>
    <w:rsid w:val="00B20E0C"/>
    <w:rsid w:val="00B235B3"/>
    <w:rsid w:val="00B2704C"/>
    <w:rsid w:val="00B3000A"/>
    <w:rsid w:val="00B31262"/>
    <w:rsid w:val="00B31B6E"/>
    <w:rsid w:val="00B32BFC"/>
    <w:rsid w:val="00B400D2"/>
    <w:rsid w:val="00B40A51"/>
    <w:rsid w:val="00B453CD"/>
    <w:rsid w:val="00B5007E"/>
    <w:rsid w:val="00B50C87"/>
    <w:rsid w:val="00B51100"/>
    <w:rsid w:val="00B51198"/>
    <w:rsid w:val="00B5211B"/>
    <w:rsid w:val="00B548DA"/>
    <w:rsid w:val="00B548E5"/>
    <w:rsid w:val="00B5548A"/>
    <w:rsid w:val="00B62D02"/>
    <w:rsid w:val="00B63885"/>
    <w:rsid w:val="00B7018D"/>
    <w:rsid w:val="00B70D3A"/>
    <w:rsid w:val="00B732BA"/>
    <w:rsid w:val="00B74DBC"/>
    <w:rsid w:val="00B76CF3"/>
    <w:rsid w:val="00B76E97"/>
    <w:rsid w:val="00B83F5E"/>
    <w:rsid w:val="00B87240"/>
    <w:rsid w:val="00B87D72"/>
    <w:rsid w:val="00B90AE5"/>
    <w:rsid w:val="00B91D86"/>
    <w:rsid w:val="00B9395B"/>
    <w:rsid w:val="00B93EF1"/>
    <w:rsid w:val="00B94319"/>
    <w:rsid w:val="00B94BB9"/>
    <w:rsid w:val="00B96231"/>
    <w:rsid w:val="00B970E5"/>
    <w:rsid w:val="00BA07BE"/>
    <w:rsid w:val="00BA131F"/>
    <w:rsid w:val="00BA6FE7"/>
    <w:rsid w:val="00BB0727"/>
    <w:rsid w:val="00BB111D"/>
    <w:rsid w:val="00BB24FF"/>
    <w:rsid w:val="00BB251D"/>
    <w:rsid w:val="00BB3D2B"/>
    <w:rsid w:val="00BB428A"/>
    <w:rsid w:val="00BC284D"/>
    <w:rsid w:val="00BC2973"/>
    <w:rsid w:val="00BC763A"/>
    <w:rsid w:val="00BD41FB"/>
    <w:rsid w:val="00BD475F"/>
    <w:rsid w:val="00BD58CB"/>
    <w:rsid w:val="00BD601C"/>
    <w:rsid w:val="00BD691C"/>
    <w:rsid w:val="00BD7FF7"/>
    <w:rsid w:val="00BE204A"/>
    <w:rsid w:val="00BE2826"/>
    <w:rsid w:val="00BE3842"/>
    <w:rsid w:val="00BE43F9"/>
    <w:rsid w:val="00BE56D0"/>
    <w:rsid w:val="00BE6219"/>
    <w:rsid w:val="00BE7C1A"/>
    <w:rsid w:val="00BF1862"/>
    <w:rsid w:val="00BF2064"/>
    <w:rsid w:val="00BF3ECF"/>
    <w:rsid w:val="00BF5033"/>
    <w:rsid w:val="00BF51C9"/>
    <w:rsid w:val="00BF7376"/>
    <w:rsid w:val="00BF7C07"/>
    <w:rsid w:val="00C0002F"/>
    <w:rsid w:val="00C00201"/>
    <w:rsid w:val="00C0082A"/>
    <w:rsid w:val="00C01387"/>
    <w:rsid w:val="00C01685"/>
    <w:rsid w:val="00C02E72"/>
    <w:rsid w:val="00C031AD"/>
    <w:rsid w:val="00C033B0"/>
    <w:rsid w:val="00C05847"/>
    <w:rsid w:val="00C06280"/>
    <w:rsid w:val="00C06B60"/>
    <w:rsid w:val="00C1024A"/>
    <w:rsid w:val="00C10B33"/>
    <w:rsid w:val="00C11126"/>
    <w:rsid w:val="00C1598E"/>
    <w:rsid w:val="00C1639F"/>
    <w:rsid w:val="00C168BD"/>
    <w:rsid w:val="00C200B1"/>
    <w:rsid w:val="00C24839"/>
    <w:rsid w:val="00C26196"/>
    <w:rsid w:val="00C26409"/>
    <w:rsid w:val="00C30074"/>
    <w:rsid w:val="00C40BF5"/>
    <w:rsid w:val="00C41F58"/>
    <w:rsid w:val="00C43161"/>
    <w:rsid w:val="00C44C83"/>
    <w:rsid w:val="00C45269"/>
    <w:rsid w:val="00C45798"/>
    <w:rsid w:val="00C45EAF"/>
    <w:rsid w:val="00C516FD"/>
    <w:rsid w:val="00C56868"/>
    <w:rsid w:val="00C677B5"/>
    <w:rsid w:val="00C71C0D"/>
    <w:rsid w:val="00C723A9"/>
    <w:rsid w:val="00C75DD4"/>
    <w:rsid w:val="00C7737A"/>
    <w:rsid w:val="00C77744"/>
    <w:rsid w:val="00C837EA"/>
    <w:rsid w:val="00C86DEA"/>
    <w:rsid w:val="00C8721D"/>
    <w:rsid w:val="00C9089F"/>
    <w:rsid w:val="00C94F99"/>
    <w:rsid w:val="00C9650D"/>
    <w:rsid w:val="00C96E37"/>
    <w:rsid w:val="00CA0616"/>
    <w:rsid w:val="00CA368C"/>
    <w:rsid w:val="00CA57D0"/>
    <w:rsid w:val="00CB037A"/>
    <w:rsid w:val="00CB7C6B"/>
    <w:rsid w:val="00CC07D2"/>
    <w:rsid w:val="00CC0F59"/>
    <w:rsid w:val="00CC2FF8"/>
    <w:rsid w:val="00CC3ABD"/>
    <w:rsid w:val="00CC6298"/>
    <w:rsid w:val="00CD067E"/>
    <w:rsid w:val="00CD3710"/>
    <w:rsid w:val="00CD3EA9"/>
    <w:rsid w:val="00CD4598"/>
    <w:rsid w:val="00CD63E7"/>
    <w:rsid w:val="00CE19C4"/>
    <w:rsid w:val="00CE3061"/>
    <w:rsid w:val="00CE44B0"/>
    <w:rsid w:val="00CE60EA"/>
    <w:rsid w:val="00CE6257"/>
    <w:rsid w:val="00CE6E1B"/>
    <w:rsid w:val="00CF1823"/>
    <w:rsid w:val="00CF3905"/>
    <w:rsid w:val="00CF47C4"/>
    <w:rsid w:val="00CF5D0A"/>
    <w:rsid w:val="00CF67CC"/>
    <w:rsid w:val="00CF6F29"/>
    <w:rsid w:val="00CF7E48"/>
    <w:rsid w:val="00D0197C"/>
    <w:rsid w:val="00D05ABC"/>
    <w:rsid w:val="00D12317"/>
    <w:rsid w:val="00D1776A"/>
    <w:rsid w:val="00D21D6F"/>
    <w:rsid w:val="00D220B5"/>
    <w:rsid w:val="00D2213C"/>
    <w:rsid w:val="00D2590C"/>
    <w:rsid w:val="00D25C7E"/>
    <w:rsid w:val="00D26053"/>
    <w:rsid w:val="00D26D56"/>
    <w:rsid w:val="00D31AAD"/>
    <w:rsid w:val="00D35D51"/>
    <w:rsid w:val="00D369BE"/>
    <w:rsid w:val="00D4330B"/>
    <w:rsid w:val="00D43B75"/>
    <w:rsid w:val="00D4548B"/>
    <w:rsid w:val="00D4788E"/>
    <w:rsid w:val="00D52BDF"/>
    <w:rsid w:val="00D537D9"/>
    <w:rsid w:val="00D54609"/>
    <w:rsid w:val="00D55BD6"/>
    <w:rsid w:val="00D56131"/>
    <w:rsid w:val="00D61D9E"/>
    <w:rsid w:val="00D624F6"/>
    <w:rsid w:val="00D6623D"/>
    <w:rsid w:val="00D67474"/>
    <w:rsid w:val="00D726E4"/>
    <w:rsid w:val="00D737F5"/>
    <w:rsid w:val="00D80463"/>
    <w:rsid w:val="00D80AAC"/>
    <w:rsid w:val="00D87AB8"/>
    <w:rsid w:val="00D92797"/>
    <w:rsid w:val="00D939F0"/>
    <w:rsid w:val="00D94E0F"/>
    <w:rsid w:val="00D950FB"/>
    <w:rsid w:val="00D95BAC"/>
    <w:rsid w:val="00D96D8D"/>
    <w:rsid w:val="00D97560"/>
    <w:rsid w:val="00DA04FC"/>
    <w:rsid w:val="00DA05F6"/>
    <w:rsid w:val="00DA32C2"/>
    <w:rsid w:val="00DA6BC5"/>
    <w:rsid w:val="00DA6EB0"/>
    <w:rsid w:val="00DB16F0"/>
    <w:rsid w:val="00DB587B"/>
    <w:rsid w:val="00DB692B"/>
    <w:rsid w:val="00DB71F4"/>
    <w:rsid w:val="00DB7812"/>
    <w:rsid w:val="00DC05AE"/>
    <w:rsid w:val="00DC0BED"/>
    <w:rsid w:val="00DC3619"/>
    <w:rsid w:val="00DC4496"/>
    <w:rsid w:val="00DC4B6F"/>
    <w:rsid w:val="00DD05B7"/>
    <w:rsid w:val="00DD33A3"/>
    <w:rsid w:val="00DD5CF7"/>
    <w:rsid w:val="00DD6373"/>
    <w:rsid w:val="00DD6866"/>
    <w:rsid w:val="00DE022A"/>
    <w:rsid w:val="00DE152F"/>
    <w:rsid w:val="00DE1A0F"/>
    <w:rsid w:val="00DE2B18"/>
    <w:rsid w:val="00DE30EC"/>
    <w:rsid w:val="00DE345A"/>
    <w:rsid w:val="00DE492E"/>
    <w:rsid w:val="00DF04B2"/>
    <w:rsid w:val="00DF0D44"/>
    <w:rsid w:val="00DF2606"/>
    <w:rsid w:val="00DF55F0"/>
    <w:rsid w:val="00DF68E5"/>
    <w:rsid w:val="00E005AF"/>
    <w:rsid w:val="00E027CA"/>
    <w:rsid w:val="00E041B5"/>
    <w:rsid w:val="00E06E2B"/>
    <w:rsid w:val="00E1497E"/>
    <w:rsid w:val="00E2039E"/>
    <w:rsid w:val="00E229D7"/>
    <w:rsid w:val="00E2443A"/>
    <w:rsid w:val="00E24799"/>
    <w:rsid w:val="00E24E7A"/>
    <w:rsid w:val="00E256C2"/>
    <w:rsid w:val="00E26F18"/>
    <w:rsid w:val="00E31133"/>
    <w:rsid w:val="00E325D8"/>
    <w:rsid w:val="00E340FB"/>
    <w:rsid w:val="00E35E1B"/>
    <w:rsid w:val="00E4046A"/>
    <w:rsid w:val="00E51284"/>
    <w:rsid w:val="00E5129F"/>
    <w:rsid w:val="00E526F1"/>
    <w:rsid w:val="00E5725C"/>
    <w:rsid w:val="00E62394"/>
    <w:rsid w:val="00E632CA"/>
    <w:rsid w:val="00E66D96"/>
    <w:rsid w:val="00E66F99"/>
    <w:rsid w:val="00E67D76"/>
    <w:rsid w:val="00E708F4"/>
    <w:rsid w:val="00E723D3"/>
    <w:rsid w:val="00E7363A"/>
    <w:rsid w:val="00E7383D"/>
    <w:rsid w:val="00E74237"/>
    <w:rsid w:val="00E7464C"/>
    <w:rsid w:val="00E76FE4"/>
    <w:rsid w:val="00E81C75"/>
    <w:rsid w:val="00E81FC5"/>
    <w:rsid w:val="00E8212C"/>
    <w:rsid w:val="00E83AB6"/>
    <w:rsid w:val="00E84166"/>
    <w:rsid w:val="00E84CEE"/>
    <w:rsid w:val="00E8591D"/>
    <w:rsid w:val="00E9229D"/>
    <w:rsid w:val="00E930F1"/>
    <w:rsid w:val="00E949C8"/>
    <w:rsid w:val="00E94E64"/>
    <w:rsid w:val="00E95AD1"/>
    <w:rsid w:val="00E95B9F"/>
    <w:rsid w:val="00E97782"/>
    <w:rsid w:val="00E97F1A"/>
    <w:rsid w:val="00EA0917"/>
    <w:rsid w:val="00EA3C4A"/>
    <w:rsid w:val="00EA44F7"/>
    <w:rsid w:val="00EA5A0A"/>
    <w:rsid w:val="00EA6C93"/>
    <w:rsid w:val="00EA71D8"/>
    <w:rsid w:val="00EA76B6"/>
    <w:rsid w:val="00EB07AA"/>
    <w:rsid w:val="00EB1163"/>
    <w:rsid w:val="00EB21FA"/>
    <w:rsid w:val="00EB2202"/>
    <w:rsid w:val="00EB2C2E"/>
    <w:rsid w:val="00EB353C"/>
    <w:rsid w:val="00EB4B33"/>
    <w:rsid w:val="00EC3F8F"/>
    <w:rsid w:val="00EC4094"/>
    <w:rsid w:val="00EC45EE"/>
    <w:rsid w:val="00EC7379"/>
    <w:rsid w:val="00EC7B5F"/>
    <w:rsid w:val="00ED08DF"/>
    <w:rsid w:val="00ED0F29"/>
    <w:rsid w:val="00ED1039"/>
    <w:rsid w:val="00ED46E2"/>
    <w:rsid w:val="00ED47CA"/>
    <w:rsid w:val="00ED73B0"/>
    <w:rsid w:val="00EE1232"/>
    <w:rsid w:val="00EE136F"/>
    <w:rsid w:val="00EE22CA"/>
    <w:rsid w:val="00EE3D01"/>
    <w:rsid w:val="00EF087D"/>
    <w:rsid w:val="00EF0E55"/>
    <w:rsid w:val="00EF141D"/>
    <w:rsid w:val="00EF319B"/>
    <w:rsid w:val="00EF58A8"/>
    <w:rsid w:val="00F007B3"/>
    <w:rsid w:val="00F033CE"/>
    <w:rsid w:val="00F035B4"/>
    <w:rsid w:val="00F041F9"/>
    <w:rsid w:val="00F067D2"/>
    <w:rsid w:val="00F07946"/>
    <w:rsid w:val="00F07F53"/>
    <w:rsid w:val="00F11069"/>
    <w:rsid w:val="00F11F44"/>
    <w:rsid w:val="00F1285F"/>
    <w:rsid w:val="00F20D53"/>
    <w:rsid w:val="00F2213C"/>
    <w:rsid w:val="00F24174"/>
    <w:rsid w:val="00F2457D"/>
    <w:rsid w:val="00F2513A"/>
    <w:rsid w:val="00F253C7"/>
    <w:rsid w:val="00F27A31"/>
    <w:rsid w:val="00F27D9D"/>
    <w:rsid w:val="00F3172E"/>
    <w:rsid w:val="00F32BAB"/>
    <w:rsid w:val="00F341BA"/>
    <w:rsid w:val="00F36311"/>
    <w:rsid w:val="00F372D1"/>
    <w:rsid w:val="00F40B05"/>
    <w:rsid w:val="00F414BD"/>
    <w:rsid w:val="00F41C52"/>
    <w:rsid w:val="00F43456"/>
    <w:rsid w:val="00F4553F"/>
    <w:rsid w:val="00F47D88"/>
    <w:rsid w:val="00F51D8D"/>
    <w:rsid w:val="00F5348E"/>
    <w:rsid w:val="00F53791"/>
    <w:rsid w:val="00F53A9F"/>
    <w:rsid w:val="00F5463A"/>
    <w:rsid w:val="00F5607F"/>
    <w:rsid w:val="00F61260"/>
    <w:rsid w:val="00F63ECB"/>
    <w:rsid w:val="00F666D9"/>
    <w:rsid w:val="00F66FF7"/>
    <w:rsid w:val="00F67C2D"/>
    <w:rsid w:val="00F724AE"/>
    <w:rsid w:val="00F72C11"/>
    <w:rsid w:val="00F72C1C"/>
    <w:rsid w:val="00F73A74"/>
    <w:rsid w:val="00F73B16"/>
    <w:rsid w:val="00F75FA7"/>
    <w:rsid w:val="00F7773B"/>
    <w:rsid w:val="00F838D9"/>
    <w:rsid w:val="00F8721D"/>
    <w:rsid w:val="00F87BF3"/>
    <w:rsid w:val="00F9008F"/>
    <w:rsid w:val="00F90228"/>
    <w:rsid w:val="00F90F9C"/>
    <w:rsid w:val="00F953E1"/>
    <w:rsid w:val="00F97838"/>
    <w:rsid w:val="00FA1F05"/>
    <w:rsid w:val="00FA4E67"/>
    <w:rsid w:val="00FA5FE1"/>
    <w:rsid w:val="00FA6044"/>
    <w:rsid w:val="00FB0181"/>
    <w:rsid w:val="00FB235B"/>
    <w:rsid w:val="00FB34AD"/>
    <w:rsid w:val="00FB3ADB"/>
    <w:rsid w:val="00FB3B40"/>
    <w:rsid w:val="00FB59DD"/>
    <w:rsid w:val="00FB6B7C"/>
    <w:rsid w:val="00FC06ED"/>
    <w:rsid w:val="00FC0F24"/>
    <w:rsid w:val="00FC16F9"/>
    <w:rsid w:val="00FC17E2"/>
    <w:rsid w:val="00FC4074"/>
    <w:rsid w:val="00FC6C08"/>
    <w:rsid w:val="00FD1F37"/>
    <w:rsid w:val="00FD50C2"/>
    <w:rsid w:val="00FD5F6F"/>
    <w:rsid w:val="00FD6096"/>
    <w:rsid w:val="00FD6F2B"/>
    <w:rsid w:val="00FE1D90"/>
    <w:rsid w:val="00FE1F81"/>
    <w:rsid w:val="00FE5AF3"/>
    <w:rsid w:val="00FE6835"/>
    <w:rsid w:val="00FF005F"/>
    <w:rsid w:val="00FF04F6"/>
    <w:rsid w:val="00FF17FC"/>
    <w:rsid w:val="00FF1AD4"/>
    <w:rsid w:val="00FF20B2"/>
    <w:rsid w:val="00FF21F3"/>
    <w:rsid w:val="00FF3655"/>
    <w:rsid w:val="00FF3D91"/>
    <w:rsid w:val="00FF4FF2"/>
    <w:rsid w:val="00FF67A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17630"/>
  <w15:docId w15:val="{8C7FAEE4-A35E-4808-AC88-6AA52EA8F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18A1"/>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unhideWhenUsed/>
    <w:qFormat/>
    <w:rsid w:val="00F033CE"/>
    <w:pPr>
      <w:keepNext/>
      <w:keepLines/>
      <w:spacing w:before="200" w:after="0"/>
      <w:outlineLvl w:val="1"/>
    </w:pPr>
    <w:rPr>
      <w:rFonts w:asciiTheme="majorHAnsi" w:eastAsiaTheme="majorEastAsia" w:hAnsiTheme="majorHAnsi" w:cstheme="majorBidi"/>
      <w:b/>
      <w:bCs/>
      <w:color w:val="0F6FC6" w:themeColor="accent1"/>
      <w:sz w:val="26"/>
      <w:szCs w:val="26"/>
    </w:rPr>
  </w:style>
  <w:style w:type="paragraph" w:styleId="Heading3">
    <w:name w:val="heading 3"/>
    <w:basedOn w:val="Normal"/>
    <w:next w:val="Normal"/>
    <w:link w:val="Heading3Char"/>
    <w:uiPriority w:val="9"/>
    <w:unhideWhenUsed/>
    <w:qFormat/>
    <w:rsid w:val="00F033CE"/>
    <w:pPr>
      <w:keepNext/>
      <w:keepLines/>
      <w:spacing w:before="200" w:after="0"/>
      <w:outlineLvl w:val="2"/>
    </w:pPr>
    <w:rPr>
      <w:rFonts w:asciiTheme="majorHAnsi" w:eastAsiaTheme="majorEastAsia" w:hAnsiTheme="majorHAnsi" w:cstheme="majorBidi"/>
      <w:b/>
      <w:bCs/>
      <w:color w:val="0F6FC6"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18A1"/>
    <w:rPr>
      <w:rFonts w:asciiTheme="majorHAnsi" w:eastAsiaTheme="majorEastAsia" w:hAnsiTheme="majorHAnsi" w:cstheme="majorBidi"/>
      <w:b/>
      <w:bCs/>
      <w:color w:val="0B5294" w:themeColor="accent1" w:themeShade="BF"/>
      <w:sz w:val="28"/>
      <w:szCs w:val="28"/>
    </w:rPr>
  </w:style>
  <w:style w:type="paragraph" w:styleId="ListParagraph">
    <w:name w:val="List Paragraph"/>
    <w:basedOn w:val="Normal"/>
    <w:uiPriority w:val="34"/>
    <w:qFormat/>
    <w:rsid w:val="0078272C"/>
    <w:pPr>
      <w:ind w:left="720"/>
      <w:contextualSpacing/>
    </w:pPr>
  </w:style>
  <w:style w:type="paragraph" w:styleId="BalloonText">
    <w:name w:val="Balloon Text"/>
    <w:basedOn w:val="Normal"/>
    <w:link w:val="BalloonTextChar"/>
    <w:uiPriority w:val="99"/>
    <w:semiHidden/>
    <w:unhideWhenUsed/>
    <w:rsid w:val="000D5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D4B"/>
    <w:rPr>
      <w:rFonts w:ascii="Tahoma" w:hAnsi="Tahoma" w:cs="Tahoma"/>
      <w:sz w:val="16"/>
      <w:szCs w:val="16"/>
    </w:rPr>
  </w:style>
  <w:style w:type="character" w:customStyle="1" w:styleId="Heading2Char">
    <w:name w:val="Heading 2 Char"/>
    <w:basedOn w:val="DefaultParagraphFont"/>
    <w:link w:val="Heading2"/>
    <w:uiPriority w:val="9"/>
    <w:rsid w:val="00F033CE"/>
    <w:rPr>
      <w:rFonts w:asciiTheme="majorHAnsi" w:eastAsiaTheme="majorEastAsia" w:hAnsiTheme="majorHAnsi" w:cstheme="majorBidi"/>
      <w:b/>
      <w:bCs/>
      <w:color w:val="0F6FC6" w:themeColor="accent1"/>
      <w:sz w:val="26"/>
      <w:szCs w:val="26"/>
    </w:rPr>
  </w:style>
  <w:style w:type="character" w:customStyle="1" w:styleId="Heading3Char">
    <w:name w:val="Heading 3 Char"/>
    <w:basedOn w:val="DefaultParagraphFont"/>
    <w:link w:val="Heading3"/>
    <w:uiPriority w:val="9"/>
    <w:rsid w:val="00F033CE"/>
    <w:rPr>
      <w:rFonts w:asciiTheme="majorHAnsi" w:eastAsiaTheme="majorEastAsia" w:hAnsiTheme="majorHAnsi" w:cstheme="majorBidi"/>
      <w:b/>
      <w:bCs/>
      <w:color w:val="0F6FC6" w:themeColor="accent1"/>
    </w:rPr>
  </w:style>
  <w:style w:type="table" w:styleId="TableGrid">
    <w:name w:val="Table Grid"/>
    <w:basedOn w:val="TableNormal"/>
    <w:uiPriority w:val="59"/>
    <w:rsid w:val="004753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
    <w:name w:val="Light List1"/>
    <w:basedOn w:val="TableNormal"/>
    <w:uiPriority w:val="61"/>
    <w:rsid w:val="00E6239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HeaderChar"/>
    <w:uiPriority w:val="99"/>
    <w:unhideWhenUsed/>
    <w:rsid w:val="007679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9FB"/>
  </w:style>
  <w:style w:type="paragraph" w:styleId="Footer">
    <w:name w:val="footer"/>
    <w:basedOn w:val="Normal"/>
    <w:link w:val="FooterChar"/>
    <w:uiPriority w:val="99"/>
    <w:unhideWhenUsed/>
    <w:rsid w:val="007679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9FB"/>
  </w:style>
  <w:style w:type="paragraph" w:customStyle="1" w:styleId="2C96251DF7254AB9B7587D59CAF4CF7A">
    <w:name w:val="2C96251DF7254AB9B7587D59CAF4CF7A"/>
    <w:rsid w:val="007679FB"/>
    <w:rPr>
      <w:lang w:val="en-US"/>
    </w:rPr>
  </w:style>
  <w:style w:type="paragraph" w:styleId="NoSpacing">
    <w:name w:val="No Spacing"/>
    <w:link w:val="NoSpacingChar"/>
    <w:uiPriority w:val="1"/>
    <w:qFormat/>
    <w:rsid w:val="00AC6FAE"/>
    <w:pPr>
      <w:spacing w:after="0" w:line="240" w:lineRule="auto"/>
    </w:pPr>
    <w:rPr>
      <w:lang w:val="en-US"/>
    </w:rPr>
  </w:style>
  <w:style w:type="character" w:customStyle="1" w:styleId="NoSpacingChar">
    <w:name w:val="No Spacing Char"/>
    <w:basedOn w:val="DefaultParagraphFont"/>
    <w:link w:val="NoSpacing"/>
    <w:uiPriority w:val="1"/>
    <w:rsid w:val="00AC6FAE"/>
    <w:rPr>
      <w:rFonts w:eastAsiaTheme="minorEastAsia"/>
      <w:lang w:val="en-US"/>
    </w:rPr>
  </w:style>
  <w:style w:type="paragraph" w:styleId="TOCHeading">
    <w:name w:val="TOC Heading"/>
    <w:basedOn w:val="Heading1"/>
    <w:next w:val="Normal"/>
    <w:uiPriority w:val="39"/>
    <w:unhideWhenUsed/>
    <w:qFormat/>
    <w:rsid w:val="00AC6FAE"/>
    <w:pPr>
      <w:outlineLvl w:val="9"/>
    </w:pPr>
    <w:rPr>
      <w:lang w:val="en-US"/>
    </w:rPr>
  </w:style>
  <w:style w:type="paragraph" w:styleId="TOC1">
    <w:name w:val="toc 1"/>
    <w:basedOn w:val="Normal"/>
    <w:next w:val="Normal"/>
    <w:autoRedefine/>
    <w:uiPriority w:val="39"/>
    <w:unhideWhenUsed/>
    <w:rsid w:val="001C52E9"/>
    <w:pPr>
      <w:tabs>
        <w:tab w:val="left" w:pos="440"/>
        <w:tab w:val="right" w:leader="dot" w:pos="9016"/>
      </w:tabs>
      <w:spacing w:after="100"/>
    </w:pPr>
  </w:style>
  <w:style w:type="paragraph" w:styleId="TOC2">
    <w:name w:val="toc 2"/>
    <w:basedOn w:val="Normal"/>
    <w:next w:val="Normal"/>
    <w:autoRedefine/>
    <w:uiPriority w:val="39"/>
    <w:unhideWhenUsed/>
    <w:rsid w:val="00AC6FAE"/>
    <w:pPr>
      <w:spacing w:after="100"/>
      <w:ind w:left="220"/>
    </w:pPr>
  </w:style>
  <w:style w:type="paragraph" w:styleId="TOC3">
    <w:name w:val="toc 3"/>
    <w:basedOn w:val="Normal"/>
    <w:next w:val="Normal"/>
    <w:autoRedefine/>
    <w:uiPriority w:val="39"/>
    <w:unhideWhenUsed/>
    <w:rsid w:val="00AC6FAE"/>
    <w:pPr>
      <w:spacing w:after="100"/>
      <w:ind w:left="440"/>
    </w:pPr>
  </w:style>
  <w:style w:type="character" w:styleId="Hyperlink">
    <w:name w:val="Hyperlink"/>
    <w:basedOn w:val="DefaultParagraphFont"/>
    <w:uiPriority w:val="99"/>
    <w:unhideWhenUsed/>
    <w:rsid w:val="00AC6FAE"/>
    <w:rPr>
      <w:color w:val="F49100" w:themeColor="hyperlink"/>
      <w:u w:val="single"/>
    </w:rPr>
  </w:style>
  <w:style w:type="paragraph" w:customStyle="1" w:styleId="Default">
    <w:name w:val="Default"/>
    <w:rsid w:val="004A460A"/>
    <w:pPr>
      <w:autoSpaceDE w:val="0"/>
      <w:autoSpaceDN w:val="0"/>
      <w:adjustRightInd w:val="0"/>
      <w:spacing w:after="0" w:line="240" w:lineRule="auto"/>
    </w:pPr>
    <w:rPr>
      <w:rFonts w:ascii="Cambria" w:hAnsi="Cambria" w:cs="Cambria"/>
      <w:color w:val="000000"/>
      <w:sz w:val="24"/>
      <w:szCs w:val="24"/>
    </w:rPr>
  </w:style>
  <w:style w:type="character" w:styleId="CommentReference">
    <w:name w:val="annotation reference"/>
    <w:basedOn w:val="DefaultParagraphFont"/>
    <w:uiPriority w:val="99"/>
    <w:semiHidden/>
    <w:unhideWhenUsed/>
    <w:rsid w:val="001D5498"/>
    <w:rPr>
      <w:sz w:val="16"/>
      <w:szCs w:val="16"/>
    </w:rPr>
  </w:style>
  <w:style w:type="paragraph" w:styleId="CommentText">
    <w:name w:val="annotation text"/>
    <w:basedOn w:val="Normal"/>
    <w:link w:val="CommentTextChar"/>
    <w:uiPriority w:val="99"/>
    <w:semiHidden/>
    <w:unhideWhenUsed/>
    <w:rsid w:val="001D5498"/>
    <w:pPr>
      <w:spacing w:line="240" w:lineRule="auto"/>
    </w:pPr>
    <w:rPr>
      <w:sz w:val="20"/>
      <w:szCs w:val="20"/>
    </w:rPr>
  </w:style>
  <w:style w:type="character" w:customStyle="1" w:styleId="CommentTextChar">
    <w:name w:val="Comment Text Char"/>
    <w:basedOn w:val="DefaultParagraphFont"/>
    <w:link w:val="CommentText"/>
    <w:uiPriority w:val="99"/>
    <w:semiHidden/>
    <w:rsid w:val="001D5498"/>
    <w:rPr>
      <w:sz w:val="20"/>
      <w:szCs w:val="20"/>
    </w:rPr>
  </w:style>
  <w:style w:type="paragraph" w:styleId="CommentSubject">
    <w:name w:val="annotation subject"/>
    <w:basedOn w:val="CommentText"/>
    <w:next w:val="CommentText"/>
    <w:link w:val="CommentSubjectChar"/>
    <w:uiPriority w:val="99"/>
    <w:semiHidden/>
    <w:unhideWhenUsed/>
    <w:rsid w:val="001D5498"/>
    <w:rPr>
      <w:b/>
      <w:bCs/>
    </w:rPr>
  </w:style>
  <w:style w:type="character" w:customStyle="1" w:styleId="CommentSubjectChar">
    <w:name w:val="Comment Subject Char"/>
    <w:basedOn w:val="CommentTextChar"/>
    <w:link w:val="CommentSubject"/>
    <w:uiPriority w:val="99"/>
    <w:semiHidden/>
    <w:rsid w:val="001D54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8184">
      <w:bodyDiv w:val="1"/>
      <w:marLeft w:val="0"/>
      <w:marRight w:val="0"/>
      <w:marTop w:val="0"/>
      <w:marBottom w:val="0"/>
      <w:divBdr>
        <w:top w:val="none" w:sz="0" w:space="0" w:color="auto"/>
        <w:left w:val="none" w:sz="0" w:space="0" w:color="auto"/>
        <w:bottom w:val="none" w:sz="0" w:space="0" w:color="auto"/>
        <w:right w:val="none" w:sz="0" w:space="0" w:color="auto"/>
      </w:divBdr>
    </w:div>
    <w:div w:id="40248910">
      <w:bodyDiv w:val="1"/>
      <w:marLeft w:val="0"/>
      <w:marRight w:val="0"/>
      <w:marTop w:val="0"/>
      <w:marBottom w:val="0"/>
      <w:divBdr>
        <w:top w:val="none" w:sz="0" w:space="0" w:color="auto"/>
        <w:left w:val="none" w:sz="0" w:space="0" w:color="auto"/>
        <w:bottom w:val="none" w:sz="0" w:space="0" w:color="auto"/>
        <w:right w:val="none" w:sz="0" w:space="0" w:color="auto"/>
      </w:divBdr>
    </w:div>
    <w:div w:id="69087872">
      <w:bodyDiv w:val="1"/>
      <w:marLeft w:val="0"/>
      <w:marRight w:val="0"/>
      <w:marTop w:val="0"/>
      <w:marBottom w:val="0"/>
      <w:divBdr>
        <w:top w:val="none" w:sz="0" w:space="0" w:color="auto"/>
        <w:left w:val="none" w:sz="0" w:space="0" w:color="auto"/>
        <w:bottom w:val="none" w:sz="0" w:space="0" w:color="auto"/>
        <w:right w:val="none" w:sz="0" w:space="0" w:color="auto"/>
      </w:divBdr>
    </w:div>
    <w:div w:id="86777866">
      <w:bodyDiv w:val="1"/>
      <w:marLeft w:val="0"/>
      <w:marRight w:val="0"/>
      <w:marTop w:val="0"/>
      <w:marBottom w:val="0"/>
      <w:divBdr>
        <w:top w:val="none" w:sz="0" w:space="0" w:color="auto"/>
        <w:left w:val="none" w:sz="0" w:space="0" w:color="auto"/>
        <w:bottom w:val="none" w:sz="0" w:space="0" w:color="auto"/>
        <w:right w:val="none" w:sz="0" w:space="0" w:color="auto"/>
      </w:divBdr>
    </w:div>
    <w:div w:id="107362781">
      <w:bodyDiv w:val="1"/>
      <w:marLeft w:val="0"/>
      <w:marRight w:val="0"/>
      <w:marTop w:val="0"/>
      <w:marBottom w:val="0"/>
      <w:divBdr>
        <w:top w:val="none" w:sz="0" w:space="0" w:color="auto"/>
        <w:left w:val="none" w:sz="0" w:space="0" w:color="auto"/>
        <w:bottom w:val="none" w:sz="0" w:space="0" w:color="auto"/>
        <w:right w:val="none" w:sz="0" w:space="0" w:color="auto"/>
      </w:divBdr>
    </w:div>
    <w:div w:id="180360030">
      <w:bodyDiv w:val="1"/>
      <w:marLeft w:val="0"/>
      <w:marRight w:val="0"/>
      <w:marTop w:val="0"/>
      <w:marBottom w:val="0"/>
      <w:divBdr>
        <w:top w:val="none" w:sz="0" w:space="0" w:color="auto"/>
        <w:left w:val="none" w:sz="0" w:space="0" w:color="auto"/>
        <w:bottom w:val="none" w:sz="0" w:space="0" w:color="auto"/>
        <w:right w:val="none" w:sz="0" w:space="0" w:color="auto"/>
      </w:divBdr>
    </w:div>
    <w:div w:id="221715876">
      <w:bodyDiv w:val="1"/>
      <w:marLeft w:val="0"/>
      <w:marRight w:val="0"/>
      <w:marTop w:val="0"/>
      <w:marBottom w:val="0"/>
      <w:divBdr>
        <w:top w:val="none" w:sz="0" w:space="0" w:color="auto"/>
        <w:left w:val="none" w:sz="0" w:space="0" w:color="auto"/>
        <w:bottom w:val="none" w:sz="0" w:space="0" w:color="auto"/>
        <w:right w:val="none" w:sz="0" w:space="0" w:color="auto"/>
      </w:divBdr>
    </w:div>
    <w:div w:id="252129425">
      <w:bodyDiv w:val="1"/>
      <w:marLeft w:val="0"/>
      <w:marRight w:val="0"/>
      <w:marTop w:val="0"/>
      <w:marBottom w:val="0"/>
      <w:divBdr>
        <w:top w:val="none" w:sz="0" w:space="0" w:color="auto"/>
        <w:left w:val="none" w:sz="0" w:space="0" w:color="auto"/>
        <w:bottom w:val="none" w:sz="0" w:space="0" w:color="auto"/>
        <w:right w:val="none" w:sz="0" w:space="0" w:color="auto"/>
      </w:divBdr>
    </w:div>
    <w:div w:id="267858623">
      <w:bodyDiv w:val="1"/>
      <w:marLeft w:val="0"/>
      <w:marRight w:val="0"/>
      <w:marTop w:val="0"/>
      <w:marBottom w:val="0"/>
      <w:divBdr>
        <w:top w:val="none" w:sz="0" w:space="0" w:color="auto"/>
        <w:left w:val="none" w:sz="0" w:space="0" w:color="auto"/>
        <w:bottom w:val="none" w:sz="0" w:space="0" w:color="auto"/>
        <w:right w:val="none" w:sz="0" w:space="0" w:color="auto"/>
      </w:divBdr>
    </w:div>
    <w:div w:id="283509102">
      <w:bodyDiv w:val="1"/>
      <w:marLeft w:val="0"/>
      <w:marRight w:val="0"/>
      <w:marTop w:val="0"/>
      <w:marBottom w:val="0"/>
      <w:divBdr>
        <w:top w:val="none" w:sz="0" w:space="0" w:color="auto"/>
        <w:left w:val="none" w:sz="0" w:space="0" w:color="auto"/>
        <w:bottom w:val="none" w:sz="0" w:space="0" w:color="auto"/>
        <w:right w:val="none" w:sz="0" w:space="0" w:color="auto"/>
      </w:divBdr>
    </w:div>
    <w:div w:id="409229649">
      <w:bodyDiv w:val="1"/>
      <w:marLeft w:val="0"/>
      <w:marRight w:val="0"/>
      <w:marTop w:val="0"/>
      <w:marBottom w:val="0"/>
      <w:divBdr>
        <w:top w:val="none" w:sz="0" w:space="0" w:color="auto"/>
        <w:left w:val="none" w:sz="0" w:space="0" w:color="auto"/>
        <w:bottom w:val="none" w:sz="0" w:space="0" w:color="auto"/>
        <w:right w:val="none" w:sz="0" w:space="0" w:color="auto"/>
      </w:divBdr>
    </w:div>
    <w:div w:id="440538275">
      <w:bodyDiv w:val="1"/>
      <w:marLeft w:val="0"/>
      <w:marRight w:val="0"/>
      <w:marTop w:val="0"/>
      <w:marBottom w:val="0"/>
      <w:divBdr>
        <w:top w:val="none" w:sz="0" w:space="0" w:color="auto"/>
        <w:left w:val="none" w:sz="0" w:space="0" w:color="auto"/>
        <w:bottom w:val="none" w:sz="0" w:space="0" w:color="auto"/>
        <w:right w:val="none" w:sz="0" w:space="0" w:color="auto"/>
      </w:divBdr>
    </w:div>
    <w:div w:id="528689450">
      <w:bodyDiv w:val="1"/>
      <w:marLeft w:val="0"/>
      <w:marRight w:val="0"/>
      <w:marTop w:val="0"/>
      <w:marBottom w:val="0"/>
      <w:divBdr>
        <w:top w:val="none" w:sz="0" w:space="0" w:color="auto"/>
        <w:left w:val="none" w:sz="0" w:space="0" w:color="auto"/>
        <w:bottom w:val="none" w:sz="0" w:space="0" w:color="auto"/>
        <w:right w:val="none" w:sz="0" w:space="0" w:color="auto"/>
      </w:divBdr>
    </w:div>
    <w:div w:id="556236180">
      <w:bodyDiv w:val="1"/>
      <w:marLeft w:val="0"/>
      <w:marRight w:val="0"/>
      <w:marTop w:val="0"/>
      <w:marBottom w:val="0"/>
      <w:divBdr>
        <w:top w:val="none" w:sz="0" w:space="0" w:color="auto"/>
        <w:left w:val="none" w:sz="0" w:space="0" w:color="auto"/>
        <w:bottom w:val="none" w:sz="0" w:space="0" w:color="auto"/>
        <w:right w:val="none" w:sz="0" w:space="0" w:color="auto"/>
      </w:divBdr>
    </w:div>
    <w:div w:id="574124058">
      <w:bodyDiv w:val="1"/>
      <w:marLeft w:val="0"/>
      <w:marRight w:val="0"/>
      <w:marTop w:val="0"/>
      <w:marBottom w:val="0"/>
      <w:divBdr>
        <w:top w:val="none" w:sz="0" w:space="0" w:color="auto"/>
        <w:left w:val="none" w:sz="0" w:space="0" w:color="auto"/>
        <w:bottom w:val="none" w:sz="0" w:space="0" w:color="auto"/>
        <w:right w:val="none" w:sz="0" w:space="0" w:color="auto"/>
      </w:divBdr>
    </w:div>
    <w:div w:id="611471303">
      <w:bodyDiv w:val="1"/>
      <w:marLeft w:val="0"/>
      <w:marRight w:val="0"/>
      <w:marTop w:val="0"/>
      <w:marBottom w:val="0"/>
      <w:divBdr>
        <w:top w:val="none" w:sz="0" w:space="0" w:color="auto"/>
        <w:left w:val="none" w:sz="0" w:space="0" w:color="auto"/>
        <w:bottom w:val="none" w:sz="0" w:space="0" w:color="auto"/>
        <w:right w:val="none" w:sz="0" w:space="0" w:color="auto"/>
      </w:divBdr>
    </w:div>
    <w:div w:id="661201611">
      <w:bodyDiv w:val="1"/>
      <w:marLeft w:val="0"/>
      <w:marRight w:val="0"/>
      <w:marTop w:val="0"/>
      <w:marBottom w:val="0"/>
      <w:divBdr>
        <w:top w:val="none" w:sz="0" w:space="0" w:color="auto"/>
        <w:left w:val="none" w:sz="0" w:space="0" w:color="auto"/>
        <w:bottom w:val="none" w:sz="0" w:space="0" w:color="auto"/>
        <w:right w:val="none" w:sz="0" w:space="0" w:color="auto"/>
      </w:divBdr>
    </w:div>
    <w:div w:id="710306971">
      <w:bodyDiv w:val="1"/>
      <w:marLeft w:val="0"/>
      <w:marRight w:val="0"/>
      <w:marTop w:val="0"/>
      <w:marBottom w:val="0"/>
      <w:divBdr>
        <w:top w:val="none" w:sz="0" w:space="0" w:color="auto"/>
        <w:left w:val="none" w:sz="0" w:space="0" w:color="auto"/>
        <w:bottom w:val="none" w:sz="0" w:space="0" w:color="auto"/>
        <w:right w:val="none" w:sz="0" w:space="0" w:color="auto"/>
      </w:divBdr>
    </w:div>
    <w:div w:id="856232078">
      <w:bodyDiv w:val="1"/>
      <w:marLeft w:val="0"/>
      <w:marRight w:val="0"/>
      <w:marTop w:val="0"/>
      <w:marBottom w:val="0"/>
      <w:divBdr>
        <w:top w:val="none" w:sz="0" w:space="0" w:color="auto"/>
        <w:left w:val="none" w:sz="0" w:space="0" w:color="auto"/>
        <w:bottom w:val="none" w:sz="0" w:space="0" w:color="auto"/>
        <w:right w:val="none" w:sz="0" w:space="0" w:color="auto"/>
      </w:divBdr>
    </w:div>
    <w:div w:id="887105274">
      <w:bodyDiv w:val="1"/>
      <w:marLeft w:val="0"/>
      <w:marRight w:val="0"/>
      <w:marTop w:val="0"/>
      <w:marBottom w:val="0"/>
      <w:divBdr>
        <w:top w:val="none" w:sz="0" w:space="0" w:color="auto"/>
        <w:left w:val="none" w:sz="0" w:space="0" w:color="auto"/>
        <w:bottom w:val="none" w:sz="0" w:space="0" w:color="auto"/>
        <w:right w:val="none" w:sz="0" w:space="0" w:color="auto"/>
      </w:divBdr>
    </w:div>
    <w:div w:id="922225762">
      <w:bodyDiv w:val="1"/>
      <w:marLeft w:val="0"/>
      <w:marRight w:val="0"/>
      <w:marTop w:val="0"/>
      <w:marBottom w:val="0"/>
      <w:divBdr>
        <w:top w:val="none" w:sz="0" w:space="0" w:color="auto"/>
        <w:left w:val="none" w:sz="0" w:space="0" w:color="auto"/>
        <w:bottom w:val="none" w:sz="0" w:space="0" w:color="auto"/>
        <w:right w:val="none" w:sz="0" w:space="0" w:color="auto"/>
      </w:divBdr>
    </w:div>
    <w:div w:id="1022895497">
      <w:bodyDiv w:val="1"/>
      <w:marLeft w:val="0"/>
      <w:marRight w:val="0"/>
      <w:marTop w:val="0"/>
      <w:marBottom w:val="0"/>
      <w:divBdr>
        <w:top w:val="none" w:sz="0" w:space="0" w:color="auto"/>
        <w:left w:val="none" w:sz="0" w:space="0" w:color="auto"/>
        <w:bottom w:val="none" w:sz="0" w:space="0" w:color="auto"/>
        <w:right w:val="none" w:sz="0" w:space="0" w:color="auto"/>
      </w:divBdr>
    </w:div>
    <w:div w:id="1029796622">
      <w:bodyDiv w:val="1"/>
      <w:marLeft w:val="0"/>
      <w:marRight w:val="0"/>
      <w:marTop w:val="0"/>
      <w:marBottom w:val="0"/>
      <w:divBdr>
        <w:top w:val="none" w:sz="0" w:space="0" w:color="auto"/>
        <w:left w:val="none" w:sz="0" w:space="0" w:color="auto"/>
        <w:bottom w:val="none" w:sz="0" w:space="0" w:color="auto"/>
        <w:right w:val="none" w:sz="0" w:space="0" w:color="auto"/>
      </w:divBdr>
    </w:div>
    <w:div w:id="1055853330">
      <w:bodyDiv w:val="1"/>
      <w:marLeft w:val="0"/>
      <w:marRight w:val="0"/>
      <w:marTop w:val="0"/>
      <w:marBottom w:val="0"/>
      <w:divBdr>
        <w:top w:val="none" w:sz="0" w:space="0" w:color="auto"/>
        <w:left w:val="none" w:sz="0" w:space="0" w:color="auto"/>
        <w:bottom w:val="none" w:sz="0" w:space="0" w:color="auto"/>
        <w:right w:val="none" w:sz="0" w:space="0" w:color="auto"/>
      </w:divBdr>
    </w:div>
    <w:div w:id="1077706402">
      <w:bodyDiv w:val="1"/>
      <w:marLeft w:val="0"/>
      <w:marRight w:val="0"/>
      <w:marTop w:val="0"/>
      <w:marBottom w:val="0"/>
      <w:divBdr>
        <w:top w:val="none" w:sz="0" w:space="0" w:color="auto"/>
        <w:left w:val="none" w:sz="0" w:space="0" w:color="auto"/>
        <w:bottom w:val="none" w:sz="0" w:space="0" w:color="auto"/>
        <w:right w:val="none" w:sz="0" w:space="0" w:color="auto"/>
      </w:divBdr>
    </w:div>
    <w:div w:id="1082987911">
      <w:bodyDiv w:val="1"/>
      <w:marLeft w:val="0"/>
      <w:marRight w:val="0"/>
      <w:marTop w:val="0"/>
      <w:marBottom w:val="0"/>
      <w:divBdr>
        <w:top w:val="none" w:sz="0" w:space="0" w:color="auto"/>
        <w:left w:val="none" w:sz="0" w:space="0" w:color="auto"/>
        <w:bottom w:val="none" w:sz="0" w:space="0" w:color="auto"/>
        <w:right w:val="none" w:sz="0" w:space="0" w:color="auto"/>
      </w:divBdr>
    </w:div>
    <w:div w:id="1245799089">
      <w:bodyDiv w:val="1"/>
      <w:marLeft w:val="0"/>
      <w:marRight w:val="0"/>
      <w:marTop w:val="0"/>
      <w:marBottom w:val="0"/>
      <w:divBdr>
        <w:top w:val="none" w:sz="0" w:space="0" w:color="auto"/>
        <w:left w:val="none" w:sz="0" w:space="0" w:color="auto"/>
        <w:bottom w:val="none" w:sz="0" w:space="0" w:color="auto"/>
        <w:right w:val="none" w:sz="0" w:space="0" w:color="auto"/>
      </w:divBdr>
    </w:div>
    <w:div w:id="1265573537">
      <w:bodyDiv w:val="1"/>
      <w:marLeft w:val="0"/>
      <w:marRight w:val="0"/>
      <w:marTop w:val="0"/>
      <w:marBottom w:val="0"/>
      <w:divBdr>
        <w:top w:val="none" w:sz="0" w:space="0" w:color="auto"/>
        <w:left w:val="none" w:sz="0" w:space="0" w:color="auto"/>
        <w:bottom w:val="none" w:sz="0" w:space="0" w:color="auto"/>
        <w:right w:val="none" w:sz="0" w:space="0" w:color="auto"/>
      </w:divBdr>
    </w:div>
    <w:div w:id="1272709385">
      <w:bodyDiv w:val="1"/>
      <w:marLeft w:val="0"/>
      <w:marRight w:val="0"/>
      <w:marTop w:val="0"/>
      <w:marBottom w:val="0"/>
      <w:divBdr>
        <w:top w:val="none" w:sz="0" w:space="0" w:color="auto"/>
        <w:left w:val="none" w:sz="0" w:space="0" w:color="auto"/>
        <w:bottom w:val="none" w:sz="0" w:space="0" w:color="auto"/>
        <w:right w:val="none" w:sz="0" w:space="0" w:color="auto"/>
      </w:divBdr>
    </w:div>
    <w:div w:id="1315833184">
      <w:bodyDiv w:val="1"/>
      <w:marLeft w:val="0"/>
      <w:marRight w:val="0"/>
      <w:marTop w:val="0"/>
      <w:marBottom w:val="0"/>
      <w:divBdr>
        <w:top w:val="none" w:sz="0" w:space="0" w:color="auto"/>
        <w:left w:val="none" w:sz="0" w:space="0" w:color="auto"/>
        <w:bottom w:val="none" w:sz="0" w:space="0" w:color="auto"/>
        <w:right w:val="none" w:sz="0" w:space="0" w:color="auto"/>
      </w:divBdr>
    </w:div>
    <w:div w:id="1323893176">
      <w:bodyDiv w:val="1"/>
      <w:marLeft w:val="0"/>
      <w:marRight w:val="0"/>
      <w:marTop w:val="0"/>
      <w:marBottom w:val="0"/>
      <w:divBdr>
        <w:top w:val="none" w:sz="0" w:space="0" w:color="auto"/>
        <w:left w:val="none" w:sz="0" w:space="0" w:color="auto"/>
        <w:bottom w:val="none" w:sz="0" w:space="0" w:color="auto"/>
        <w:right w:val="none" w:sz="0" w:space="0" w:color="auto"/>
      </w:divBdr>
    </w:div>
    <w:div w:id="1344480538">
      <w:bodyDiv w:val="1"/>
      <w:marLeft w:val="0"/>
      <w:marRight w:val="0"/>
      <w:marTop w:val="0"/>
      <w:marBottom w:val="0"/>
      <w:divBdr>
        <w:top w:val="none" w:sz="0" w:space="0" w:color="auto"/>
        <w:left w:val="none" w:sz="0" w:space="0" w:color="auto"/>
        <w:bottom w:val="none" w:sz="0" w:space="0" w:color="auto"/>
        <w:right w:val="none" w:sz="0" w:space="0" w:color="auto"/>
      </w:divBdr>
    </w:div>
    <w:div w:id="1392196612">
      <w:bodyDiv w:val="1"/>
      <w:marLeft w:val="0"/>
      <w:marRight w:val="0"/>
      <w:marTop w:val="0"/>
      <w:marBottom w:val="0"/>
      <w:divBdr>
        <w:top w:val="none" w:sz="0" w:space="0" w:color="auto"/>
        <w:left w:val="none" w:sz="0" w:space="0" w:color="auto"/>
        <w:bottom w:val="none" w:sz="0" w:space="0" w:color="auto"/>
        <w:right w:val="none" w:sz="0" w:space="0" w:color="auto"/>
      </w:divBdr>
    </w:div>
    <w:div w:id="1415198494">
      <w:bodyDiv w:val="1"/>
      <w:marLeft w:val="0"/>
      <w:marRight w:val="0"/>
      <w:marTop w:val="0"/>
      <w:marBottom w:val="0"/>
      <w:divBdr>
        <w:top w:val="none" w:sz="0" w:space="0" w:color="auto"/>
        <w:left w:val="none" w:sz="0" w:space="0" w:color="auto"/>
        <w:bottom w:val="none" w:sz="0" w:space="0" w:color="auto"/>
        <w:right w:val="none" w:sz="0" w:space="0" w:color="auto"/>
      </w:divBdr>
    </w:div>
    <w:div w:id="1475295965">
      <w:bodyDiv w:val="1"/>
      <w:marLeft w:val="0"/>
      <w:marRight w:val="0"/>
      <w:marTop w:val="0"/>
      <w:marBottom w:val="0"/>
      <w:divBdr>
        <w:top w:val="none" w:sz="0" w:space="0" w:color="auto"/>
        <w:left w:val="none" w:sz="0" w:space="0" w:color="auto"/>
        <w:bottom w:val="none" w:sz="0" w:space="0" w:color="auto"/>
        <w:right w:val="none" w:sz="0" w:space="0" w:color="auto"/>
      </w:divBdr>
    </w:div>
    <w:div w:id="1489665587">
      <w:bodyDiv w:val="1"/>
      <w:marLeft w:val="0"/>
      <w:marRight w:val="0"/>
      <w:marTop w:val="0"/>
      <w:marBottom w:val="0"/>
      <w:divBdr>
        <w:top w:val="none" w:sz="0" w:space="0" w:color="auto"/>
        <w:left w:val="none" w:sz="0" w:space="0" w:color="auto"/>
        <w:bottom w:val="none" w:sz="0" w:space="0" w:color="auto"/>
        <w:right w:val="none" w:sz="0" w:space="0" w:color="auto"/>
      </w:divBdr>
    </w:div>
    <w:div w:id="1516728490">
      <w:bodyDiv w:val="1"/>
      <w:marLeft w:val="0"/>
      <w:marRight w:val="0"/>
      <w:marTop w:val="0"/>
      <w:marBottom w:val="0"/>
      <w:divBdr>
        <w:top w:val="none" w:sz="0" w:space="0" w:color="auto"/>
        <w:left w:val="none" w:sz="0" w:space="0" w:color="auto"/>
        <w:bottom w:val="none" w:sz="0" w:space="0" w:color="auto"/>
        <w:right w:val="none" w:sz="0" w:space="0" w:color="auto"/>
      </w:divBdr>
    </w:div>
    <w:div w:id="1522165920">
      <w:bodyDiv w:val="1"/>
      <w:marLeft w:val="0"/>
      <w:marRight w:val="0"/>
      <w:marTop w:val="0"/>
      <w:marBottom w:val="0"/>
      <w:divBdr>
        <w:top w:val="none" w:sz="0" w:space="0" w:color="auto"/>
        <w:left w:val="none" w:sz="0" w:space="0" w:color="auto"/>
        <w:bottom w:val="none" w:sz="0" w:space="0" w:color="auto"/>
        <w:right w:val="none" w:sz="0" w:space="0" w:color="auto"/>
      </w:divBdr>
    </w:div>
    <w:div w:id="1608851189">
      <w:bodyDiv w:val="1"/>
      <w:marLeft w:val="0"/>
      <w:marRight w:val="0"/>
      <w:marTop w:val="0"/>
      <w:marBottom w:val="0"/>
      <w:divBdr>
        <w:top w:val="none" w:sz="0" w:space="0" w:color="auto"/>
        <w:left w:val="none" w:sz="0" w:space="0" w:color="auto"/>
        <w:bottom w:val="none" w:sz="0" w:space="0" w:color="auto"/>
        <w:right w:val="none" w:sz="0" w:space="0" w:color="auto"/>
      </w:divBdr>
    </w:div>
    <w:div w:id="1610776378">
      <w:bodyDiv w:val="1"/>
      <w:marLeft w:val="0"/>
      <w:marRight w:val="0"/>
      <w:marTop w:val="0"/>
      <w:marBottom w:val="0"/>
      <w:divBdr>
        <w:top w:val="none" w:sz="0" w:space="0" w:color="auto"/>
        <w:left w:val="none" w:sz="0" w:space="0" w:color="auto"/>
        <w:bottom w:val="none" w:sz="0" w:space="0" w:color="auto"/>
        <w:right w:val="none" w:sz="0" w:space="0" w:color="auto"/>
      </w:divBdr>
    </w:div>
    <w:div w:id="1684622158">
      <w:bodyDiv w:val="1"/>
      <w:marLeft w:val="0"/>
      <w:marRight w:val="0"/>
      <w:marTop w:val="0"/>
      <w:marBottom w:val="0"/>
      <w:divBdr>
        <w:top w:val="none" w:sz="0" w:space="0" w:color="auto"/>
        <w:left w:val="none" w:sz="0" w:space="0" w:color="auto"/>
        <w:bottom w:val="none" w:sz="0" w:space="0" w:color="auto"/>
        <w:right w:val="none" w:sz="0" w:space="0" w:color="auto"/>
      </w:divBdr>
    </w:div>
    <w:div w:id="1715811241">
      <w:bodyDiv w:val="1"/>
      <w:marLeft w:val="0"/>
      <w:marRight w:val="0"/>
      <w:marTop w:val="0"/>
      <w:marBottom w:val="0"/>
      <w:divBdr>
        <w:top w:val="none" w:sz="0" w:space="0" w:color="auto"/>
        <w:left w:val="none" w:sz="0" w:space="0" w:color="auto"/>
        <w:bottom w:val="none" w:sz="0" w:space="0" w:color="auto"/>
        <w:right w:val="none" w:sz="0" w:space="0" w:color="auto"/>
      </w:divBdr>
    </w:div>
    <w:div w:id="1719470681">
      <w:bodyDiv w:val="1"/>
      <w:marLeft w:val="0"/>
      <w:marRight w:val="0"/>
      <w:marTop w:val="0"/>
      <w:marBottom w:val="0"/>
      <w:divBdr>
        <w:top w:val="none" w:sz="0" w:space="0" w:color="auto"/>
        <w:left w:val="none" w:sz="0" w:space="0" w:color="auto"/>
        <w:bottom w:val="none" w:sz="0" w:space="0" w:color="auto"/>
        <w:right w:val="none" w:sz="0" w:space="0" w:color="auto"/>
      </w:divBdr>
    </w:div>
    <w:div w:id="1800882706">
      <w:bodyDiv w:val="1"/>
      <w:marLeft w:val="0"/>
      <w:marRight w:val="0"/>
      <w:marTop w:val="0"/>
      <w:marBottom w:val="0"/>
      <w:divBdr>
        <w:top w:val="none" w:sz="0" w:space="0" w:color="auto"/>
        <w:left w:val="none" w:sz="0" w:space="0" w:color="auto"/>
        <w:bottom w:val="none" w:sz="0" w:space="0" w:color="auto"/>
        <w:right w:val="none" w:sz="0" w:space="0" w:color="auto"/>
      </w:divBdr>
    </w:div>
    <w:div w:id="1803040950">
      <w:bodyDiv w:val="1"/>
      <w:marLeft w:val="0"/>
      <w:marRight w:val="0"/>
      <w:marTop w:val="0"/>
      <w:marBottom w:val="0"/>
      <w:divBdr>
        <w:top w:val="none" w:sz="0" w:space="0" w:color="auto"/>
        <w:left w:val="none" w:sz="0" w:space="0" w:color="auto"/>
        <w:bottom w:val="none" w:sz="0" w:space="0" w:color="auto"/>
        <w:right w:val="none" w:sz="0" w:space="0" w:color="auto"/>
      </w:divBdr>
    </w:div>
    <w:div w:id="1806578745">
      <w:bodyDiv w:val="1"/>
      <w:marLeft w:val="0"/>
      <w:marRight w:val="0"/>
      <w:marTop w:val="0"/>
      <w:marBottom w:val="0"/>
      <w:divBdr>
        <w:top w:val="none" w:sz="0" w:space="0" w:color="auto"/>
        <w:left w:val="none" w:sz="0" w:space="0" w:color="auto"/>
        <w:bottom w:val="none" w:sz="0" w:space="0" w:color="auto"/>
        <w:right w:val="none" w:sz="0" w:space="0" w:color="auto"/>
      </w:divBdr>
    </w:div>
    <w:div w:id="1826319754">
      <w:bodyDiv w:val="1"/>
      <w:marLeft w:val="0"/>
      <w:marRight w:val="0"/>
      <w:marTop w:val="0"/>
      <w:marBottom w:val="0"/>
      <w:divBdr>
        <w:top w:val="none" w:sz="0" w:space="0" w:color="auto"/>
        <w:left w:val="none" w:sz="0" w:space="0" w:color="auto"/>
        <w:bottom w:val="none" w:sz="0" w:space="0" w:color="auto"/>
        <w:right w:val="none" w:sz="0" w:space="0" w:color="auto"/>
      </w:divBdr>
    </w:div>
    <w:div w:id="1946108116">
      <w:bodyDiv w:val="1"/>
      <w:marLeft w:val="0"/>
      <w:marRight w:val="0"/>
      <w:marTop w:val="0"/>
      <w:marBottom w:val="0"/>
      <w:divBdr>
        <w:top w:val="none" w:sz="0" w:space="0" w:color="auto"/>
        <w:left w:val="none" w:sz="0" w:space="0" w:color="auto"/>
        <w:bottom w:val="none" w:sz="0" w:space="0" w:color="auto"/>
        <w:right w:val="none" w:sz="0" w:space="0" w:color="auto"/>
      </w:divBdr>
    </w:div>
    <w:div w:id="1949314114">
      <w:bodyDiv w:val="1"/>
      <w:marLeft w:val="0"/>
      <w:marRight w:val="0"/>
      <w:marTop w:val="0"/>
      <w:marBottom w:val="0"/>
      <w:divBdr>
        <w:top w:val="none" w:sz="0" w:space="0" w:color="auto"/>
        <w:left w:val="none" w:sz="0" w:space="0" w:color="auto"/>
        <w:bottom w:val="none" w:sz="0" w:space="0" w:color="auto"/>
        <w:right w:val="none" w:sz="0" w:space="0" w:color="auto"/>
      </w:divBdr>
    </w:div>
    <w:div w:id="2000116556">
      <w:bodyDiv w:val="1"/>
      <w:marLeft w:val="0"/>
      <w:marRight w:val="0"/>
      <w:marTop w:val="0"/>
      <w:marBottom w:val="0"/>
      <w:divBdr>
        <w:top w:val="none" w:sz="0" w:space="0" w:color="auto"/>
        <w:left w:val="none" w:sz="0" w:space="0" w:color="auto"/>
        <w:bottom w:val="none" w:sz="0" w:space="0" w:color="auto"/>
        <w:right w:val="none" w:sz="0" w:space="0" w:color="auto"/>
      </w:divBdr>
    </w:div>
    <w:div w:id="2021395948">
      <w:bodyDiv w:val="1"/>
      <w:marLeft w:val="0"/>
      <w:marRight w:val="0"/>
      <w:marTop w:val="0"/>
      <w:marBottom w:val="0"/>
      <w:divBdr>
        <w:top w:val="none" w:sz="0" w:space="0" w:color="auto"/>
        <w:left w:val="none" w:sz="0" w:space="0" w:color="auto"/>
        <w:bottom w:val="none" w:sz="0" w:space="0" w:color="auto"/>
        <w:right w:val="none" w:sz="0" w:space="0" w:color="auto"/>
      </w:divBdr>
    </w:div>
    <w:div w:id="2063752631">
      <w:bodyDiv w:val="1"/>
      <w:marLeft w:val="0"/>
      <w:marRight w:val="0"/>
      <w:marTop w:val="0"/>
      <w:marBottom w:val="0"/>
      <w:divBdr>
        <w:top w:val="none" w:sz="0" w:space="0" w:color="auto"/>
        <w:left w:val="none" w:sz="0" w:space="0" w:color="auto"/>
        <w:bottom w:val="none" w:sz="0" w:space="0" w:color="auto"/>
        <w:right w:val="none" w:sz="0" w:space="0" w:color="auto"/>
      </w:divBdr>
    </w:div>
    <w:div w:id="21451480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4.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1.xml"/><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6.emf"/><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2023-07-13T00:00:00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AD9B31-41AB-4D16-A3E3-9CF0F60D2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1373</TotalTime>
  <Pages>1</Pages>
  <Words>2757</Words>
  <Characters>15717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Harry Gwala District Municipality</vt:lpstr>
    </vt:vector>
  </TitlesOfParts>
  <Company>Hewlett-Packard</Company>
  <LinksUpToDate>false</LinksUpToDate>
  <CharactersWithSpaces>18438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Harry Gwala District Municipality</dc:title>
  <dc:subject>MFMA s71 report for the period ending 31 January 2024.</dc:subject>
  <dc:creator>Phila</dc:creator>
  <cp:keywords/>
  <dc:description/>
  <cp:lastModifiedBy>Amanda Nongalo</cp:lastModifiedBy>
  <cp:revision>23</cp:revision>
  <cp:lastPrinted>2023-12-18T11:39:00Z</cp:lastPrinted>
  <dcterms:created xsi:type="dcterms:W3CDTF">2024-02-13T08:08:00Z</dcterms:created>
  <dcterms:modified xsi:type="dcterms:W3CDTF">2024-02-14T09:45:00Z</dcterms:modified>
</cp:coreProperties>
</file>